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734" w14:textId="77777777" w:rsidR="00C43BEE" w:rsidRPr="00A173CE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A173CE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A173CE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0DF60E94" w14:textId="77777777" w:rsidR="00A173CE" w:rsidRPr="00D6165F" w:rsidRDefault="00A173CE" w:rsidP="00A173CE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339A01A8" w14:textId="77777777" w:rsidR="00A173CE" w:rsidRPr="00D6165F" w:rsidRDefault="00A173CE" w:rsidP="00A173CE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1FFB6B4C" w14:textId="77777777" w:rsidR="00C43BEE" w:rsidRPr="00A173CE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A173CE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28AC94DF" w14:textId="4E21B566" w:rsidR="00C43BEE" w:rsidRPr="00A173CE" w:rsidRDefault="00C247FD" w:rsidP="00450691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大学卒業後、株式会社</w:t>
      </w:r>
      <w:r w:rsidR="00A173CE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450691"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に入社をし、新規・既存顧客に向けて自社製品のセールスを担当。スマホやタブレットを使用している企業や学校などをターゲットに営業活動に従事してきました。予算進捗計画をしっかりと自己管理し、15ヶ月連続で目標予算を達成や、大手通信キャリアの販路拡大が評価され社内で表彰を受けました。現職では多岐にわたるルーティン業務をこなしながら、入居者からのクレームや問い合わせ、各種メンテナンス作業をこなし、マルチに対応しております。</w:t>
      </w:r>
    </w:p>
    <w:p w14:paraId="3ED3CEFF" w14:textId="77777777" w:rsidR="00450691" w:rsidRPr="00A173CE" w:rsidRDefault="00450691" w:rsidP="00C43BEE">
      <w:pPr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7FD7F5F7" w14:textId="31024312" w:rsidR="00C43BEE" w:rsidRPr="00A173CE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A173CE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1B040576" w14:textId="1F9DC3E7" w:rsidR="00C43BEE" w:rsidRPr="00A173CE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450691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12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D06B05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450691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7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年3月　株式会社</w:t>
      </w:r>
      <w:r w:rsidR="00A173CE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045235BF" w14:textId="3D1426B9" w:rsidR="00C43BEE" w:rsidRPr="00A173CE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450691"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スマートフォン・タブレットアクセサリーの企画・製造販売等</w:t>
      </w:r>
    </w:p>
    <w:p w14:paraId="60E48480" w14:textId="5A6C550C" w:rsidR="00C43BEE" w:rsidRPr="00A173CE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A31C9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450691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万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円　従業員数：</w:t>
      </w:r>
      <w:r w:rsidR="00A31C9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名　設立：</w:t>
      </w:r>
      <w:r w:rsidR="00A31C9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450691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A31C9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月　株式公開：</w:t>
      </w:r>
      <w:r w:rsidR="00450691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A173CE" w14:paraId="65338D59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39BC1178" w14:textId="77777777" w:rsidR="00C43BEE" w:rsidRPr="00A173CE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EF702CE" w14:textId="77777777" w:rsidR="00C43BEE" w:rsidRPr="00A173CE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A173CE" w14:paraId="3577C9C9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05C27A8F" w14:textId="10BCB326" w:rsidR="00C43BEE" w:rsidRPr="00A173CE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450691"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12</w:t>
            </w: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10E470A8" w14:textId="77777777" w:rsidR="00C43BEE" w:rsidRPr="00A173CE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26C2930E" w14:textId="3063D1AE" w:rsidR="00C43BEE" w:rsidRPr="00A173CE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450691"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7</w:t>
            </w: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年3月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11905881" w14:textId="7DC385C7" w:rsidR="00C43BEE" w:rsidRPr="00A173CE" w:rsidRDefault="00450691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営業職として従事</w:t>
            </w:r>
          </w:p>
          <w:p w14:paraId="37C03EE0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[所属歴]</w:t>
            </w:r>
          </w:p>
          <w:p w14:paraId="6538DF3B" w14:textId="4B8262A9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2012年4月 入社　</w:t>
            </w:r>
            <w:r w:rsidR="00A173CE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本社キャリアショップ営業部に配属</w:t>
            </w:r>
          </w:p>
          <w:p w14:paraId="51D8BBB1" w14:textId="577B5B4B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2012年9月 </w:t>
            </w:r>
            <w:r w:rsidR="00A173CE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支店キャリアショップ営業部へ配属</w:t>
            </w:r>
          </w:p>
          <w:p w14:paraId="02A5464D" w14:textId="424DD8A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2013年9月 主任に昇格</w:t>
            </w:r>
          </w:p>
          <w:p w14:paraId="1986B903" w14:textId="0A87D019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2015年1月 </w:t>
            </w:r>
            <w:r w:rsidR="00A173CE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支店ビジネスソリューション営業部へ配属</w:t>
            </w:r>
          </w:p>
          <w:p w14:paraId="52E5B35F" w14:textId="5105C333" w:rsidR="00450691" w:rsidRPr="00A173CE" w:rsidRDefault="00D86816" w:rsidP="00D8681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</w:t>
            </w:r>
            <w:r w:rsidR="00450691"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代理店営業(2012年4月～2014年12月</w:t>
            </w: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)、</w:t>
            </w:r>
            <w:r w:rsidR="00450691"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法人営業</w:t>
            </w: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兼代理店営業</w:t>
            </w:r>
            <w:r w:rsidR="00450691"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(2013年10月～2017年3月)　</w:t>
            </w:r>
          </w:p>
          <w:p w14:paraId="651E6938" w14:textId="77777777" w:rsidR="00D86816" w:rsidRPr="00A173CE" w:rsidRDefault="00D86816" w:rsidP="00D8681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17F099D9" w14:textId="745DF0A4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[取扱商材]</w:t>
            </w:r>
          </w:p>
          <w:p w14:paraId="044ACECF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スマートデバイスアクセサリ全般(ケース、フィルム、端末周辺機器等)</w:t>
            </w:r>
          </w:p>
          <w:p w14:paraId="31C156DA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44EC9EC9" w14:textId="511F1DA6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[担当顧客概要]</w:t>
            </w:r>
          </w:p>
          <w:p w14:paraId="449458B7" w14:textId="7165FDFA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</w:t>
            </w:r>
            <w:r w:rsidR="00A173CE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支店在籍時は関東エリア全域を担当</w:t>
            </w:r>
          </w:p>
          <w:p w14:paraId="0A1C3A34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■対象顧客は大手通信キャリア、キャリア代理店、一般企業等</w:t>
            </w:r>
          </w:p>
          <w:p w14:paraId="77F18892" w14:textId="6340606A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■新規顧客30%・既存顧客70%　※新規営業手法：飛び込み営業、テレアポ</w:t>
            </w:r>
          </w:p>
          <w:p w14:paraId="5ECB0F7B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08114546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[業務内容]</w:t>
            </w:r>
          </w:p>
          <w:p w14:paraId="199B4834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■新規顧客開拓(電話でのアポイント獲得、飛び込み訪問、展示場での商談)</w:t>
            </w:r>
          </w:p>
          <w:p w14:paraId="752DA816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■既存顧客フォロー(現状の確認、新商品の提案)</w:t>
            </w:r>
          </w:p>
          <w:p w14:paraId="739652D8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■全ての業界へカスタムタブレットケースの提案</w:t>
            </w:r>
          </w:p>
          <w:p w14:paraId="68F5163D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■代理店向けの勉強会の実施</w:t>
            </w:r>
          </w:p>
          <w:p w14:paraId="238A4B86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1D63000C" w14:textId="2F1DC138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[実績]</w:t>
            </w:r>
          </w:p>
          <w:p w14:paraId="7A0596AF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■2012年度の6月から2013年8月まで目標予算連続達成。(15カ月連続は社内初)</w:t>
            </w:r>
          </w:p>
          <w:p w14:paraId="4372BEF8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■2014年度 年間個人目標売上高1億円達成</w:t>
            </w:r>
          </w:p>
          <w:p w14:paraId="241512A0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■2015年度 大手通信キャリアへの販路拡大を達成</w:t>
            </w:r>
          </w:p>
          <w:p w14:paraId="5778587E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■2015年度 大手通信キャリア代理店への販路拡大達成</w:t>
            </w:r>
          </w:p>
          <w:p w14:paraId="3EE7C7D8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■2015年度 大手通信キャリアより売上高1億2千万円の受注獲得</w:t>
            </w:r>
          </w:p>
          <w:p w14:paraId="5CEA7CCA" w14:textId="079FC5FE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■2016～2017年度 キャリア専属の担当となり、深耕営業に努めた。</w:t>
            </w:r>
          </w:p>
          <w:p w14:paraId="06F9BA96" w14:textId="2AC22AA0" w:rsidR="002E6AFA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自社開発部門と連携を取り、顧客独自の様々なオリジナル製品を納品した。</w:t>
            </w:r>
          </w:p>
        </w:tc>
      </w:tr>
    </w:tbl>
    <w:p w14:paraId="4DB196B4" w14:textId="77777777" w:rsidR="00D86816" w:rsidRPr="00A173CE" w:rsidRDefault="00D86816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76F869F5" w14:textId="06C8FF4C" w:rsidR="00C43BEE" w:rsidRPr="00A173CE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lastRenderedPageBreak/>
        <w:t>■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450691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7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450691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4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D06B05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株式会社</w:t>
      </w:r>
      <w:r w:rsidR="00A173CE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3305E1E7" w14:textId="19E89B2C" w:rsidR="00C43BEE" w:rsidRPr="00A173CE" w:rsidRDefault="00D7679E" w:rsidP="00450691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450691" w:rsidRPr="00A173CE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アパート・マンション・住宅等の建築、賃貸管理及び販売等</w:t>
      </w:r>
    </w:p>
    <w:p w14:paraId="03B8252D" w14:textId="286E8664" w:rsidR="00C43BEE" w:rsidRPr="00A173CE" w:rsidRDefault="00D7679E" w:rsidP="00450691">
      <w:pPr>
        <w:spacing w:line="320" w:lineRule="atLeast"/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A31C9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450691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億</w:t>
      </w:r>
      <w:r w:rsidR="00A31C9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450691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万円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従業員数：</w:t>
      </w:r>
      <w:r w:rsidR="00A31C9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名</w:t>
      </w:r>
      <w:r w:rsidR="00450691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（単体）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設立：</w:t>
      </w:r>
      <w:r w:rsidR="00A31C9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450691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A31C9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450691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  <w:r w:rsidR="00C43BEE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株式公開：</w:t>
      </w:r>
      <w:r w:rsidR="00450691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東証一部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A173CE" w14:paraId="37E2A937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4A76E30C" w14:textId="77777777" w:rsidR="00C43BEE" w:rsidRPr="00A173CE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4DF129F0" w14:textId="77777777" w:rsidR="00C43BEE" w:rsidRPr="00A173CE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A173CE" w14:paraId="7CBF39C7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0D827255" w14:textId="71762E9C" w:rsidR="00C43BEE" w:rsidRPr="00A173CE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450691"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7</w:t>
            </w: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6068E811" w14:textId="77777777" w:rsidR="00C43BEE" w:rsidRPr="00A173CE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339BAF11" w14:textId="77777777" w:rsidR="00C43BEE" w:rsidRPr="00A173CE" w:rsidRDefault="00D06B05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  <w:r w:rsidRPr="00A173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14:paraId="7697DF50" w14:textId="7D72F8C6" w:rsidR="00C43BEE" w:rsidRPr="00A173CE" w:rsidRDefault="00450691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不動産賃貸管理　担当</w:t>
            </w:r>
          </w:p>
          <w:p w14:paraId="2E2B2AD6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[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所属歴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]</w:t>
            </w:r>
          </w:p>
          <w:p w14:paraId="49171BE6" w14:textId="0B6E9638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2017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月入社。賃貸管理推進統括部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A173CE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管理センターへ配属。</w:t>
            </w:r>
          </w:p>
          <w:p w14:paraId="16961D53" w14:textId="56AE1781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2020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8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A173CE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管理センターへ異動。</w:t>
            </w:r>
          </w:p>
          <w:p w14:paraId="368E48A6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</w:p>
          <w:p w14:paraId="17EFB9AB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[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担当範囲概要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]</w:t>
            </w:r>
          </w:p>
          <w:p w14:paraId="62B297A8" w14:textId="2C9C74F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</w:t>
            </w:r>
            <w:r w:rsidR="00A173CE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市エリアの約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7747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戸を担当。</w:t>
            </w:r>
          </w:p>
          <w:p w14:paraId="7870ED42" w14:textId="26FC5D90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</w:t>
            </w:r>
            <w:r w:rsidR="00A173CE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エリアの約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4960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戸を担当。</w:t>
            </w:r>
          </w:p>
          <w:p w14:paraId="2A8F13A0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</w:p>
          <w:p w14:paraId="1F4AE607" w14:textId="0B85E42C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[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業務内容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]</w:t>
            </w:r>
          </w:p>
          <w:p w14:paraId="1767677F" w14:textId="4DEC29D3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■入居者様、お客様からのお問合せ対応</w:t>
            </w:r>
            <w:r w:rsid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ご質問、ご要望、設備故障など</w:t>
            </w:r>
          </w:p>
          <w:p w14:paraId="74FA3B84" w14:textId="2B02E3FC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■入居者様の入退去に伴う業務全般</w:t>
            </w:r>
            <w:r w:rsid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クリーニング、原状回復手配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/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解約精算</w:t>
            </w:r>
          </w:p>
          <w:p w14:paraId="3ECA22A0" w14:textId="1448E622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■物件の維持管理に伴う業務全般</w:t>
            </w:r>
            <w:r w:rsid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新規竣工物件の受入検査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/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ゴミ収集開始届け</w:t>
            </w:r>
          </w:p>
          <w:p w14:paraId="6B9F2EB6" w14:textId="0E0D7ABD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■取引業者のマネジメント</w:t>
            </w:r>
            <w:r w:rsid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内装業者など協力会社への依頼、発注、支払い</w:t>
            </w:r>
          </w:p>
          <w:p w14:paraId="54CFED1C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協力会社の業務品質の管理、評価、指導</w:t>
            </w:r>
          </w:p>
          <w:p w14:paraId="47C821B7" w14:textId="20812476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■オーナー様対応</w:t>
            </w:r>
            <w:r w:rsid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お問い合わせ対応、メンテナンスに伴う諸費用の交渉</w:t>
            </w:r>
          </w:p>
          <w:p w14:paraId="63C23B73" w14:textId="35C5A908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■債権者対応</w:t>
            </w:r>
            <w:r w:rsid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支払い交渉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/</w:t>
            </w:r>
            <w:r w:rsid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退室交渉</w:t>
            </w:r>
          </w:p>
          <w:p w14:paraId="220303CD" w14:textId="77777777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</w:p>
          <w:p w14:paraId="2D6FA00B" w14:textId="4DF097F9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[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実績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]</w:t>
            </w:r>
          </w:p>
          <w:p w14:paraId="464AECE6" w14:textId="47A579F1" w:rsidR="00450691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■毎月発生する延滞金において、支払い根拠の明確化やスケジュールを延滞者と相談しながら決めることで、確約度を高め、その結果、平均として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250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~270</w:t>
            </w: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万を常に回収している。</w:t>
            </w:r>
          </w:p>
          <w:p w14:paraId="4144856B" w14:textId="7789EF34" w:rsidR="002E6AFA" w:rsidRPr="00A173CE" w:rsidRDefault="00450691" w:rsidP="0045069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173C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■メンテナンスやクレーム対応へ迅速な対応を心掛けているため、不定期に行われる入居者アンケートにおいてご指名、高評価を得る。</w:t>
            </w:r>
          </w:p>
        </w:tc>
      </w:tr>
    </w:tbl>
    <w:p w14:paraId="783305FD" w14:textId="77777777" w:rsidR="00C43BEE" w:rsidRPr="00A173CE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A173CE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5879AE73" w14:textId="7A480BB7" w:rsidR="00C43BEE" w:rsidRPr="00A173C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・普通自動車第1種免許（20</w:t>
      </w:r>
      <w:r w:rsidR="00450691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08</w:t>
      </w:r>
      <w:r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450691"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</w:t>
      </w:r>
      <w:r w:rsidR="00450691"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0</w:t>
      </w:r>
      <w:r w:rsidRPr="00A173CE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7104D733" w14:textId="6ABBF47E" w:rsidR="00450691" w:rsidRPr="00A173CE" w:rsidRDefault="00450691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</w:t>
      </w:r>
      <w:r w:rsidRPr="00A173CE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ファイナンシャルプランナー3級（2010年10月取得）</w:t>
      </w:r>
    </w:p>
    <w:p w14:paraId="479F6FCC" w14:textId="77777777" w:rsidR="00450691" w:rsidRPr="00A173CE" w:rsidRDefault="00450691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4F264F36" w14:textId="77777777" w:rsidR="00C43BEE" w:rsidRPr="00A173C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A173CE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0BB9B7DE" w14:textId="7671D0D8" w:rsidR="00C43BEE" w:rsidRPr="00A173CE" w:rsidRDefault="00C43BEE" w:rsidP="00450691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A173CE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="00450691"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Word</w:t>
      </w:r>
      <w:r w:rsidR="00D86816"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="00450691"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Excel</w:t>
      </w:r>
      <w:r w:rsidR="00D86816"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="00450691"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PowerPoint</w:t>
      </w:r>
    </w:p>
    <w:p w14:paraId="6ECF6CAE" w14:textId="77777777" w:rsidR="00C43BEE" w:rsidRPr="00A173C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4A46E450" w14:textId="4D332C22" w:rsidR="00450691" w:rsidRPr="00A173CE" w:rsidRDefault="00C43BEE" w:rsidP="00450691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A173CE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6B45DC74" w14:textId="72274DD1" w:rsidR="00D86816" w:rsidRPr="00A173CE" w:rsidRDefault="00450691" w:rsidP="00450691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【目標達成意欲】</w:t>
      </w:r>
    </w:p>
    <w:p w14:paraId="234322CF" w14:textId="7AF26CA6" w:rsidR="00D86816" w:rsidRPr="00A173CE" w:rsidRDefault="00450691" w:rsidP="00450691">
      <w:pPr>
        <w:rPr>
          <w:rFonts w:asciiTheme="minorEastAsia" w:eastAsiaTheme="minorEastAsia" w:hAnsiTheme="minorEastAsia" w:cs="ＭＳ Ｐゴシック" w:hint="eastAsia"/>
          <w:sz w:val="20"/>
          <w:szCs w:val="20"/>
        </w:rPr>
      </w:pPr>
      <w:r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毎月の予算は必達出来るよう、常に心掛けて営業活動に取り組む事が出来る。新規顧客も自身の中でランク付けし、効率良く予算達成出来るようパワーバランスを考えて活動する。結果、15ヶ月連続で予算達成することができ、社内で表彰されるに至った。</w:t>
      </w:r>
    </w:p>
    <w:p w14:paraId="50776AC2" w14:textId="68E1388B" w:rsidR="00450691" w:rsidRPr="00A173CE" w:rsidRDefault="00450691" w:rsidP="00450691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【ヒアリング力】</w:t>
      </w:r>
    </w:p>
    <w:p w14:paraId="6BD1A7AC" w14:textId="3778A87E" w:rsidR="00C43BEE" w:rsidRPr="00A173CE" w:rsidRDefault="00450691" w:rsidP="00450691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新規・既存営業共に一貫して顧客の言葉に耳を傾ける事に注力出来る。相手になにかを提案する際には、雑談等を交えながら相手の課題や不満を探るようにし、その相手に合ったプランや商品で提案する事を心掛けている。一方的にこちらの提案を押し付けるのではなく、相手に寄り添った形で提案することで、たとえその場で決まらなくても、次の機会に活かせるように</w:t>
      </w:r>
      <w:r w:rsidR="00D86816"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行動をしている</w:t>
      </w:r>
      <w:r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</w:p>
    <w:p w14:paraId="651A604D" w14:textId="77777777" w:rsidR="00C43BEE" w:rsidRPr="00A173CE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1009A94D" w14:textId="33E61597" w:rsidR="00C43BEE" w:rsidRPr="00A173CE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A173CE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B55E02" w:rsidRPr="00A173CE">
        <w:rPr>
          <w:rFonts w:asciiTheme="minorEastAsia" w:eastAsiaTheme="minorEastAsia" w:hAnsiTheme="minorEastAsia" w:cs="ＭＳ Ｐゴシック"/>
          <w:sz w:val="20"/>
          <w:szCs w:val="20"/>
        </w:rPr>
        <w:t>まで、成果を残すよう努力してまいりました。</w:t>
      </w:r>
      <w:r w:rsidRPr="00A173CE">
        <w:rPr>
          <w:rFonts w:asciiTheme="minorEastAsia" w:eastAsiaTheme="minorEastAsia" w:hAnsiTheme="minorEastAsia" w:cs="ＭＳ Ｐゴシック"/>
          <w:sz w:val="20"/>
          <w:szCs w:val="20"/>
        </w:rPr>
        <w:t>貴社にお</w:t>
      </w:r>
      <w:r w:rsidR="00D86816"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きましても一早く</w:t>
      </w:r>
      <w:r w:rsidRPr="00A173CE">
        <w:rPr>
          <w:rFonts w:asciiTheme="minorEastAsia" w:eastAsiaTheme="minorEastAsia" w:hAnsiTheme="minorEastAsia" w:cs="ＭＳ Ｐゴシック"/>
          <w:sz w:val="20"/>
          <w:szCs w:val="20"/>
        </w:rPr>
        <w:t>即戦力</w:t>
      </w:r>
      <w:r w:rsidR="00D86816" w:rsidRPr="00A173CE">
        <w:rPr>
          <w:rFonts w:asciiTheme="minorEastAsia" w:eastAsiaTheme="minorEastAsia" w:hAnsiTheme="minorEastAsia" w:cs="ＭＳ Ｐゴシック" w:hint="eastAsia"/>
          <w:sz w:val="20"/>
          <w:szCs w:val="20"/>
        </w:rPr>
        <w:t>になれるように努力いたします。</w:t>
      </w:r>
      <w:r w:rsidRPr="00A173CE">
        <w:rPr>
          <w:rFonts w:asciiTheme="minorEastAsia" w:eastAsiaTheme="minorEastAsia" w:hAnsiTheme="minorEastAsia" w:cs="ＭＳ Ｐゴシック"/>
          <w:sz w:val="20"/>
          <w:szCs w:val="20"/>
        </w:rPr>
        <w:t>よろしくお願い申し上げます。</w:t>
      </w:r>
    </w:p>
    <w:p w14:paraId="5DB0AEE3" w14:textId="77777777" w:rsidR="005A7B88" w:rsidRPr="00A173CE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173CE">
        <w:rPr>
          <w:rFonts w:asciiTheme="minorEastAsia" w:eastAsiaTheme="minorEastAsia" w:hAnsiTheme="minorEastAsia"/>
          <w:sz w:val="20"/>
          <w:szCs w:val="20"/>
        </w:rPr>
        <w:t>以上</w:t>
      </w:r>
      <w:r w:rsidR="00AE6ECC" w:rsidRPr="00A173C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A173CE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04F3" w14:textId="77777777" w:rsidR="007D7EF8" w:rsidRDefault="007D7EF8" w:rsidP="00DE0BB9">
      <w:r>
        <w:separator/>
      </w:r>
    </w:p>
  </w:endnote>
  <w:endnote w:type="continuationSeparator" w:id="0">
    <w:p w14:paraId="63727DA2" w14:textId="77777777" w:rsidR="007D7EF8" w:rsidRDefault="007D7EF8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FBBC" w14:textId="77777777" w:rsidR="007D7EF8" w:rsidRDefault="007D7EF8" w:rsidP="00DE0BB9">
      <w:r>
        <w:separator/>
      </w:r>
    </w:p>
  </w:footnote>
  <w:footnote w:type="continuationSeparator" w:id="0">
    <w:p w14:paraId="259F60E8" w14:textId="77777777" w:rsidR="007D7EF8" w:rsidRDefault="007D7EF8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0691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D7EF8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1232C"/>
    <w:rsid w:val="00A173CE"/>
    <w:rsid w:val="00A2244B"/>
    <w:rsid w:val="00A31C9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86816"/>
    <w:rsid w:val="00D92F6B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BE1B7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3</cp:revision>
  <dcterms:created xsi:type="dcterms:W3CDTF">2022-01-26T07:45:00Z</dcterms:created>
  <dcterms:modified xsi:type="dcterms:W3CDTF">2022-01-26T07:46:00Z</dcterms:modified>
</cp:coreProperties>
</file>