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7FBEBB2" w14:textId="50C1E25C" w:rsidR="00C945FD" w:rsidRDefault="0057214F" w:rsidP="0057214F">
      <w:pPr>
        <w:rPr>
          <w:rFonts w:ascii="ＭＳ 明朝" w:hAnsi="ＭＳ 明朝" w:cs="IPAexMincho"/>
          <w:sz w:val="20"/>
          <w:szCs w:val="20"/>
        </w:rPr>
      </w:pPr>
      <w:r w:rsidRPr="00D06B05">
        <w:rPr>
          <w:rFonts w:asciiTheme="minorEastAsia" w:eastAsiaTheme="minorEastAsia" w:hAnsiTheme="minorEastAsia" w:cs="ＭＳ 明朝"/>
          <w:color w:val="auto"/>
          <w:sz w:val="20"/>
          <w:szCs w:val="20"/>
        </w:rPr>
        <w:t>○○</w:t>
      </w:r>
      <w:r w:rsidRPr="007844B9">
        <w:rPr>
          <w:rFonts w:ascii="ＭＳ 明朝" w:hAnsi="ＭＳ 明朝" w:cs="IPAexMincho" w:hint="eastAsia"/>
          <w:sz w:val="20"/>
          <w:szCs w:val="20"/>
        </w:rPr>
        <w:t>大学を卒業後、</w:t>
      </w:r>
      <w:r w:rsidRPr="00F41039">
        <w:rPr>
          <w:rFonts w:asciiTheme="minorEastAsia" w:eastAsiaTheme="minorEastAsia" w:hAnsiTheme="minorEastAsia" w:cs="ＭＳ 明朝" w:hint="eastAsia"/>
          <w:color w:val="auto"/>
          <w:sz w:val="20"/>
          <w:szCs w:val="20"/>
        </w:rPr>
        <w:t>●●</w:t>
      </w:r>
      <w:r w:rsidRPr="007844B9">
        <w:rPr>
          <w:rFonts w:ascii="ＭＳ 明朝" w:hAnsi="ＭＳ 明朝" w:cs="IPAexMincho" w:hint="eastAsia"/>
          <w:sz w:val="20"/>
          <w:szCs w:val="20"/>
        </w:rPr>
        <w:t>株式会社に入社し、販売スタッフとして従事しております。主な業務として商品の品だし、売り場管理等を行っています。現職を通じ、管理能力を身につけました。</w:t>
      </w:r>
    </w:p>
    <w:p w14:paraId="4F3C8DFC" w14:textId="77777777" w:rsidR="0057214F" w:rsidRPr="0057214F" w:rsidRDefault="0057214F" w:rsidP="0057214F">
      <w:pPr>
        <w:rPr>
          <w:rFonts w:asciiTheme="minorEastAsia" w:eastAsiaTheme="minorEastAsia" w:hAnsiTheme="minorEastAsia" w:cs="ＭＳ Ｐゴシック" w:hint="eastAsia"/>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565243F0"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7214F" w:rsidRPr="007844B9">
        <w:rPr>
          <w:rFonts w:ascii="ＭＳ 明朝" w:hAnsi="ＭＳ 明朝" w:cs="IPAexMincho"/>
          <w:sz w:val="20"/>
          <w:szCs w:val="20"/>
        </w:rPr>
        <w:t>2018</w:t>
      </w:r>
      <w:r w:rsidR="0057214F" w:rsidRPr="007844B9">
        <w:rPr>
          <w:rFonts w:ascii="ＭＳ 明朝" w:hAnsi="ＭＳ 明朝" w:cs="IPAexMincho" w:hint="eastAsia"/>
          <w:sz w:val="20"/>
          <w:szCs w:val="20"/>
        </w:rPr>
        <w:t>年</w:t>
      </w:r>
      <w:r w:rsidR="0057214F" w:rsidRPr="007844B9">
        <w:rPr>
          <w:rFonts w:ascii="ＭＳ 明朝" w:hAnsi="ＭＳ 明朝" w:cs="IPAexMincho"/>
          <w:sz w:val="20"/>
          <w:szCs w:val="20"/>
        </w:rPr>
        <w:t>4</w:t>
      </w:r>
      <w:r w:rsidR="0057214F" w:rsidRPr="007844B9">
        <w:rPr>
          <w:rFonts w:ascii="ＭＳ 明朝" w:hAnsi="ＭＳ 明朝" w:cs="IPAexMincho" w:hint="eastAsia"/>
          <w:sz w:val="20"/>
          <w:szCs w:val="20"/>
        </w:rPr>
        <w:t>月～現在</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14:paraId="77722BE3" w14:textId="0540E836" w:rsidR="00C945FD" w:rsidRPr="0057214F" w:rsidRDefault="00C945FD" w:rsidP="0057214F">
      <w:pPr>
        <w:ind w:leftChars="62" w:left="136" w:firstLineChars="1" w:firstLine="2"/>
        <w:rPr>
          <w:rFonts w:ascii="ＭＳ 明朝" w:hAnsi="ＭＳ 明朝" w:cs="IPAexMincho" w:hint="eastAsia"/>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7214F" w:rsidRPr="007844B9">
        <w:rPr>
          <w:rFonts w:ascii="ＭＳ 明朝" w:hAnsi="ＭＳ 明朝" w:cs="IPAexMincho" w:hint="eastAsia"/>
          <w:sz w:val="20"/>
          <w:szCs w:val="20"/>
        </w:rPr>
        <w:t>食品ディスカウントスト</w:t>
      </w:r>
      <w:bookmarkStart w:id="0" w:name="_GoBack"/>
      <w:bookmarkEnd w:id="0"/>
      <w:r w:rsidR="0057214F" w:rsidRPr="007844B9">
        <w:rPr>
          <w:rFonts w:ascii="ＭＳ 明朝" w:hAnsi="ＭＳ 明朝" w:cs="IPAexMincho" w:hint="eastAsia"/>
          <w:sz w:val="20"/>
          <w:szCs w:val="20"/>
        </w:rPr>
        <w:t>アの運営・商品開発・商品管理・店舗開発・業務改革・輸入開発・食品工場運営</w:t>
      </w:r>
    </w:p>
    <w:p w14:paraId="00674AAD" w14:textId="04BA0412" w:rsidR="00C945FD" w:rsidRPr="00D06B05" w:rsidRDefault="00C945FD" w:rsidP="0057214F">
      <w:pPr>
        <w:spacing w:line="320" w:lineRule="atLeast"/>
        <w:ind w:leftChars="62" w:left="136" w:firstLineChars="1" w:firstLine="2"/>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48C7E86F" w14:textId="77777777" w:rsidR="0057214F" w:rsidRDefault="00BA324C" w:rsidP="00BA324C">
            <w:pPr>
              <w:spacing w:line="240" w:lineRule="atLeast"/>
              <w:ind w:left="96"/>
              <w:rPr>
                <w:rFonts w:ascii="ＭＳ 明朝" w:hAnsi="ＭＳ 明朝" w:cs="IPAexMincho"/>
                <w:sz w:val="20"/>
                <w:szCs w:val="20"/>
              </w:rPr>
            </w:pPr>
            <w:r w:rsidRPr="00BA324C">
              <w:rPr>
                <w:rFonts w:asciiTheme="minorEastAsia" w:eastAsiaTheme="minorEastAsia" w:hAnsiTheme="minorEastAsia" w:cs="ＭＳ 明朝" w:hint="eastAsia"/>
                <w:color w:val="auto"/>
                <w:sz w:val="20"/>
                <w:szCs w:val="20"/>
              </w:rPr>
              <w:t>20</w:t>
            </w:r>
            <w:r w:rsidR="0057214F" w:rsidRPr="007844B9">
              <w:rPr>
                <w:rFonts w:ascii="ＭＳ 明朝" w:hAnsi="ＭＳ 明朝" w:cs="IPAexMincho"/>
                <w:sz w:val="20"/>
                <w:szCs w:val="20"/>
              </w:rPr>
              <w:t>018</w:t>
            </w:r>
            <w:r w:rsidR="0057214F" w:rsidRPr="007844B9">
              <w:rPr>
                <w:rFonts w:ascii="ＭＳ 明朝" w:hAnsi="ＭＳ 明朝" w:cs="IPAexMincho" w:hint="eastAsia"/>
                <w:sz w:val="20"/>
                <w:szCs w:val="20"/>
              </w:rPr>
              <w:t>年</w:t>
            </w:r>
            <w:r w:rsidR="0057214F" w:rsidRPr="007844B9">
              <w:rPr>
                <w:rFonts w:ascii="ＭＳ 明朝" w:hAnsi="ＭＳ 明朝" w:cs="IPAexMincho"/>
                <w:sz w:val="20"/>
                <w:szCs w:val="20"/>
              </w:rPr>
              <w:t>4</w:t>
            </w:r>
            <w:r w:rsidR="0057214F" w:rsidRPr="007844B9">
              <w:rPr>
                <w:rFonts w:ascii="ＭＳ 明朝" w:hAnsi="ＭＳ 明朝" w:cs="IPAexMincho" w:hint="eastAsia"/>
                <w:sz w:val="20"/>
                <w:szCs w:val="20"/>
              </w:rPr>
              <w:t>月</w:t>
            </w:r>
          </w:p>
          <w:p w14:paraId="26210B71" w14:textId="77777777" w:rsidR="0057214F" w:rsidRDefault="0057214F" w:rsidP="00BA324C">
            <w:pPr>
              <w:spacing w:line="240" w:lineRule="atLeast"/>
              <w:ind w:left="96"/>
              <w:rPr>
                <w:rFonts w:ascii="ＭＳ 明朝" w:hAnsi="ＭＳ 明朝" w:cs="IPAexMincho"/>
                <w:sz w:val="20"/>
                <w:szCs w:val="20"/>
              </w:rPr>
            </w:pPr>
            <w:r w:rsidRPr="007844B9">
              <w:rPr>
                <w:rFonts w:ascii="ＭＳ 明朝" w:hAnsi="ＭＳ 明朝" w:cs="IPAexMincho" w:hint="eastAsia"/>
                <w:sz w:val="20"/>
                <w:szCs w:val="20"/>
              </w:rPr>
              <w:t>～</w:t>
            </w:r>
          </w:p>
          <w:p w14:paraId="33EDD4CD" w14:textId="382CB4CE" w:rsidR="001264D7" w:rsidRPr="00D06B05" w:rsidRDefault="0057214F" w:rsidP="00BA324C">
            <w:pPr>
              <w:spacing w:line="240" w:lineRule="atLeast"/>
              <w:ind w:left="96"/>
              <w:rPr>
                <w:rFonts w:asciiTheme="minorEastAsia" w:eastAsiaTheme="minorEastAsia" w:hAnsiTheme="minorEastAsia" w:cs="ＭＳ 明朝"/>
                <w:color w:val="auto"/>
                <w:sz w:val="20"/>
                <w:szCs w:val="20"/>
              </w:rPr>
            </w:pPr>
            <w:r w:rsidRPr="007844B9">
              <w:rPr>
                <w:rFonts w:ascii="ＭＳ 明朝" w:hAnsi="ＭＳ 明朝" w:cs="IPAexMincho" w:hint="eastAsia"/>
                <w:sz w:val="20"/>
                <w:szCs w:val="20"/>
              </w:rPr>
              <w:t>現在</w:t>
            </w:r>
          </w:p>
        </w:tc>
        <w:tc>
          <w:tcPr>
            <w:tcW w:w="8400" w:type="dxa"/>
            <w:shd w:val="clear" w:color="auto" w:fill="FFFFFF"/>
          </w:tcPr>
          <w:p w14:paraId="11906DA1" w14:textId="53A5640C" w:rsidR="0057214F" w:rsidRPr="007844B9" w:rsidRDefault="0057214F" w:rsidP="0057214F">
            <w:pPr>
              <w:ind w:firstLineChars="50" w:firstLine="90"/>
              <w:rPr>
                <w:rFonts w:ascii="ＭＳ 明朝" w:hAnsi="ＭＳ 明朝" w:cs="IPAexMincho"/>
                <w:sz w:val="20"/>
                <w:szCs w:val="20"/>
              </w:rPr>
            </w:pPr>
            <w:r w:rsidRPr="007844B9">
              <w:rPr>
                <w:rFonts w:ascii="ＭＳ 明朝" w:hAnsi="ＭＳ 明朝" w:cs="IPAexMincho" w:hint="eastAsia"/>
                <w:sz w:val="20"/>
                <w:szCs w:val="20"/>
              </w:rPr>
              <w:t>販売スタッフとして勤務</w:t>
            </w:r>
            <w:r>
              <w:rPr>
                <w:rFonts w:ascii="ＭＳ 明朝" w:hAnsi="ＭＳ 明朝" w:cs="IPAexMincho" w:hint="eastAsia"/>
                <w:sz w:val="20"/>
                <w:szCs w:val="20"/>
              </w:rPr>
              <w:t>。</w:t>
            </w:r>
          </w:p>
          <w:p w14:paraId="02A5A694" w14:textId="5CF0EA46" w:rsidR="0057214F" w:rsidRDefault="0057214F" w:rsidP="0057214F">
            <w:pPr>
              <w:spacing w:line="240" w:lineRule="atLeast"/>
              <w:ind w:left="96" w:rightChars="51" w:right="112"/>
              <w:rPr>
                <w:rFonts w:ascii="ＭＳ 明朝" w:hAnsi="ＭＳ 明朝" w:cs="IPAexMincho"/>
                <w:sz w:val="20"/>
                <w:szCs w:val="20"/>
              </w:rPr>
            </w:pPr>
            <w:r w:rsidRPr="007844B9">
              <w:rPr>
                <w:rFonts w:ascii="ＭＳ 明朝" w:hAnsi="ＭＳ 明朝" w:cs="IPAexMincho" w:hint="eastAsia"/>
                <w:sz w:val="20"/>
                <w:szCs w:val="20"/>
              </w:rPr>
              <w:t>売り場管理、商品の品だし</w:t>
            </w:r>
          </w:p>
          <w:p w14:paraId="4BC20067" w14:textId="0D1AD702" w:rsidR="0057214F" w:rsidRPr="0057214F" w:rsidRDefault="0057214F" w:rsidP="0057214F">
            <w:pPr>
              <w:spacing w:line="240" w:lineRule="atLeast"/>
              <w:ind w:left="96" w:rightChars="51" w:right="112"/>
              <w:rPr>
                <w:rFonts w:ascii="ＭＳ 明朝" w:hAnsi="ＭＳ 明朝" w:cs="IPAexMincho" w:hint="eastAsia"/>
                <w:sz w:val="20"/>
                <w:szCs w:val="20"/>
              </w:rPr>
            </w:pPr>
            <w:r w:rsidRPr="007844B9">
              <w:rPr>
                <w:rFonts w:ascii="ＭＳ 明朝" w:hAnsi="ＭＳ 明朝" w:cs="IPAexMincho" w:hint="eastAsia"/>
                <w:sz w:val="20"/>
                <w:szCs w:val="20"/>
              </w:rPr>
              <w:t>パートやアルバイトの管理等を主に行っております。</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0E95ED0" w14:textId="2223BDED" w:rsidR="0057214F" w:rsidRPr="0057214F" w:rsidRDefault="0057214F" w:rsidP="0057214F">
      <w:pPr>
        <w:rPr>
          <w:rFonts w:ascii="ＭＳ 明朝" w:hAnsi="ＭＳ 明朝" w:cs="IPAexMincho"/>
          <w:b/>
          <w:sz w:val="20"/>
          <w:szCs w:val="20"/>
          <w:u w:val="single"/>
        </w:rPr>
      </w:pPr>
      <w:r w:rsidRPr="0057214F">
        <w:rPr>
          <w:rFonts w:ascii="ＭＳ 明朝" w:hAnsi="ＭＳ 明朝" w:cs="IPAexMincho" w:hint="eastAsia"/>
          <w:b/>
          <w:sz w:val="20"/>
          <w:szCs w:val="20"/>
          <w:u w:val="single"/>
        </w:rPr>
        <w:t>【１】</w:t>
      </w:r>
      <w:r w:rsidRPr="0057214F">
        <w:rPr>
          <w:rFonts w:ascii="ＭＳ 明朝" w:hAnsi="ＭＳ 明朝" w:cs="IPAexMincho" w:hint="eastAsia"/>
          <w:b/>
          <w:sz w:val="20"/>
          <w:szCs w:val="20"/>
          <w:u w:val="single"/>
        </w:rPr>
        <w:t>協調性</w:t>
      </w:r>
    </w:p>
    <w:p w14:paraId="5271D54D" w14:textId="503A019E" w:rsidR="0057214F" w:rsidRPr="0057214F" w:rsidRDefault="0057214F" w:rsidP="0057214F">
      <w:pPr>
        <w:rPr>
          <w:rFonts w:ascii="ＭＳ 明朝" w:hAnsi="ＭＳ 明朝" w:cs="IPAexMincho" w:hint="eastAsia"/>
          <w:sz w:val="20"/>
          <w:szCs w:val="20"/>
        </w:rPr>
      </w:pPr>
      <w:r w:rsidRPr="007844B9">
        <w:rPr>
          <w:rFonts w:ascii="ＭＳ 明朝" w:hAnsi="ＭＳ 明朝" w:cs="IPAexMincho" w:hint="eastAsia"/>
          <w:sz w:val="20"/>
          <w:szCs w:val="20"/>
        </w:rPr>
        <w:t>広い店舗に社員は数人しかいないため、社員だけでは仕事が終わりません。そのためパートやアルバイトの方との協力が必要不可欠になってきます。日々挨拶をしてコミュニケーションを取ることを意識</w:t>
      </w:r>
      <w:proofErr w:type="gramStart"/>
      <w:r w:rsidRPr="007844B9">
        <w:rPr>
          <w:rFonts w:ascii="ＭＳ 明朝" w:hAnsi="ＭＳ 明朝" w:cs="IPAexMincho" w:hint="eastAsia"/>
          <w:sz w:val="20"/>
          <w:szCs w:val="20"/>
        </w:rPr>
        <w:t>したり</w:t>
      </w:r>
      <w:proofErr w:type="gramEnd"/>
      <w:r w:rsidRPr="007844B9">
        <w:rPr>
          <w:rFonts w:ascii="ＭＳ 明朝" w:hAnsi="ＭＳ 明朝" w:cs="IPAexMincho" w:hint="eastAsia"/>
          <w:sz w:val="20"/>
          <w:szCs w:val="20"/>
        </w:rPr>
        <w:t>、挨拶の際には体調も気にするようにしていました。そして、お客様の来店状況とレジの状況を見ながら、どんな仕事をどの時間に誰にお願いするのかを意識しました。</w:t>
      </w:r>
    </w:p>
    <w:p w14:paraId="7410C482" w14:textId="29A295F1" w:rsidR="0057214F" w:rsidRPr="0057214F" w:rsidRDefault="0057214F" w:rsidP="0057214F">
      <w:pPr>
        <w:rPr>
          <w:rFonts w:ascii="ＭＳ 明朝" w:hAnsi="ＭＳ 明朝" w:cs="IPAexMincho"/>
          <w:b/>
          <w:sz w:val="20"/>
          <w:szCs w:val="20"/>
          <w:u w:val="single"/>
        </w:rPr>
      </w:pPr>
      <w:r w:rsidRPr="0057214F">
        <w:rPr>
          <w:rFonts w:ascii="ＭＳ 明朝" w:hAnsi="ＭＳ 明朝" w:cs="IPAexMincho" w:hint="eastAsia"/>
          <w:b/>
          <w:sz w:val="20"/>
          <w:szCs w:val="20"/>
          <w:u w:val="single"/>
        </w:rPr>
        <w:t>【２】</w:t>
      </w:r>
      <w:r w:rsidRPr="0057214F">
        <w:rPr>
          <w:rFonts w:ascii="ＭＳ 明朝" w:hAnsi="ＭＳ 明朝" w:cs="IPAexMincho" w:hint="eastAsia"/>
          <w:b/>
          <w:sz w:val="20"/>
          <w:szCs w:val="20"/>
          <w:u w:val="single"/>
        </w:rPr>
        <w:t>相手のことを考える</w:t>
      </w:r>
    </w:p>
    <w:p w14:paraId="425DEEAE" w14:textId="5C5CE00A" w:rsidR="0057214F" w:rsidRPr="007844B9" w:rsidRDefault="0057214F" w:rsidP="0057214F">
      <w:pPr>
        <w:rPr>
          <w:rFonts w:ascii="ＭＳ 明朝" w:hAnsi="ＭＳ 明朝" w:cs="IPAexMincho" w:hint="eastAsia"/>
          <w:sz w:val="20"/>
          <w:szCs w:val="20"/>
        </w:rPr>
      </w:pPr>
      <w:r w:rsidRPr="007844B9">
        <w:rPr>
          <w:rFonts w:ascii="ＭＳ 明朝" w:hAnsi="ＭＳ 明朝" w:cs="IPAexMincho" w:hint="eastAsia"/>
          <w:sz w:val="20"/>
          <w:szCs w:val="20"/>
        </w:rPr>
        <w:t>仕事をする上で常に意識していたことはお客様目線で考えることです。例えば牛乳を陳列するとしたら、店側は賞味期限の早いものから買ってほしいと考えます。なので、まず陳列前に上下左右のどこにある商品が一番売れているのかを確認してから陳列していました。また、売り込み商品の陳列では、どの場所に陳列すればお客様の目に留まりより買っていただけやすくなるかを考えて陳列場所を決めていました。</w:t>
      </w:r>
    </w:p>
    <w:p w14:paraId="289A5497" w14:textId="53CD612D" w:rsidR="0057214F" w:rsidRPr="0057214F" w:rsidRDefault="0057214F" w:rsidP="0057214F">
      <w:pPr>
        <w:rPr>
          <w:rFonts w:ascii="ＭＳ 明朝" w:hAnsi="ＭＳ 明朝" w:cs="IPAexMincho"/>
          <w:b/>
          <w:sz w:val="20"/>
          <w:szCs w:val="20"/>
          <w:u w:val="single"/>
        </w:rPr>
      </w:pPr>
      <w:r w:rsidRPr="0057214F">
        <w:rPr>
          <w:rFonts w:ascii="ＭＳ 明朝" w:hAnsi="ＭＳ 明朝" w:cs="IPAexMincho" w:hint="eastAsia"/>
          <w:b/>
          <w:sz w:val="20"/>
          <w:szCs w:val="20"/>
          <w:u w:val="single"/>
        </w:rPr>
        <w:t>【３】</w:t>
      </w:r>
      <w:r w:rsidRPr="0057214F">
        <w:rPr>
          <w:rFonts w:ascii="ＭＳ 明朝" w:hAnsi="ＭＳ 明朝" w:cs="IPAexMincho" w:hint="eastAsia"/>
          <w:b/>
          <w:sz w:val="20"/>
          <w:szCs w:val="20"/>
          <w:u w:val="single"/>
        </w:rPr>
        <w:t>仕事の取り組み方</w:t>
      </w:r>
    </w:p>
    <w:p w14:paraId="0572737C" w14:textId="03F1E940" w:rsidR="00C43BEE" w:rsidRPr="0057214F" w:rsidRDefault="0057214F" w:rsidP="0057214F">
      <w:pPr>
        <w:rPr>
          <w:rFonts w:ascii="ＭＳ 明朝" w:hAnsi="ＭＳ 明朝" w:cs="IPAexMincho"/>
          <w:sz w:val="20"/>
          <w:szCs w:val="20"/>
        </w:rPr>
      </w:pPr>
      <w:r w:rsidRPr="007844B9">
        <w:rPr>
          <w:rFonts w:ascii="ＭＳ 明朝" w:hAnsi="ＭＳ 明朝" w:cs="IPAexMincho" w:hint="eastAsia"/>
          <w:sz w:val="20"/>
          <w:szCs w:val="20"/>
        </w:rPr>
        <w:t>日々意識したことはメモを取ることと提案型の質問をすることです。指示されたことは一度で確実に実行できるよう必ずメモを取りました。また、教えていただいたこと等はできるだけ上司から言われたことをそのままメモをし、帰ってから重要なことをまとめることで、情報に漏れがないようにしました。分からないことを質問する際には、提案型の質問をすることを心がけました。自分で考え予測を立て、上司に確認することで思考力が高まり、身につけやすくなったと感じてい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D6044" w14:textId="77777777" w:rsidR="00D3691E" w:rsidRDefault="00D3691E" w:rsidP="00DE0BB9">
      <w:r>
        <w:separator/>
      </w:r>
    </w:p>
  </w:endnote>
  <w:endnote w:type="continuationSeparator" w:id="0">
    <w:p w14:paraId="13994185" w14:textId="77777777" w:rsidR="00D3691E" w:rsidRDefault="00D3691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IPAexMincho">
    <w:altName w:val="游ゴシック"/>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AB83" w14:textId="77777777" w:rsidR="00D3691E" w:rsidRDefault="00D3691E" w:rsidP="00DE0BB9">
      <w:r>
        <w:separator/>
      </w:r>
    </w:p>
  </w:footnote>
  <w:footnote w:type="continuationSeparator" w:id="0">
    <w:p w14:paraId="46627254" w14:textId="77777777" w:rsidR="00D3691E" w:rsidRDefault="00D3691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214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3DF6"/>
    <w:rsid w:val="00CB6A61"/>
    <w:rsid w:val="00CF170B"/>
    <w:rsid w:val="00D00A20"/>
    <w:rsid w:val="00D047DD"/>
    <w:rsid w:val="00D057FB"/>
    <w:rsid w:val="00D06B05"/>
    <w:rsid w:val="00D123F7"/>
    <w:rsid w:val="00D15063"/>
    <w:rsid w:val="00D160F0"/>
    <w:rsid w:val="00D27955"/>
    <w:rsid w:val="00D324D6"/>
    <w:rsid w:val="00D35D0B"/>
    <w:rsid w:val="00D3691E"/>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2019-10-23T09:15:00Z</dcterms:created>
  <dcterms:modified xsi:type="dcterms:W3CDTF">2019-10-23T09:15:00Z</dcterms:modified>
</cp:coreProperties>
</file>