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AB5C0" w14:textId="77777777" w:rsidR="00857C63" w:rsidRDefault="00924F7D">
      <w:pPr>
        <w:spacing w:line="300" w:lineRule="exact"/>
        <w:jc w:val="center"/>
        <w:rPr>
          <w:rFonts w:ascii="IPAex明朝" w:eastAsia="IPAex明朝" w:hAnsi="IPAex明朝"/>
          <w:b/>
          <w:sz w:val="24"/>
          <w:szCs w:val="24"/>
        </w:rPr>
      </w:pPr>
      <w:r>
        <w:rPr>
          <w:rFonts w:ascii="IPAex明朝" w:eastAsia="IPAex明朝" w:hAnsi="IPAex明朝" w:hint="eastAsia"/>
          <w:b/>
          <w:sz w:val="24"/>
          <w:szCs w:val="24"/>
        </w:rPr>
        <w:t>職　務　経　歴　書</w:t>
      </w:r>
    </w:p>
    <w:p w14:paraId="47F3BB86" w14:textId="77777777" w:rsidR="006D7120" w:rsidRPr="00D6165F" w:rsidRDefault="00924F7D" w:rsidP="006D7120">
      <w:pPr>
        <w:wordWrap w:val="0"/>
        <w:spacing w:line="320" w:lineRule="atLeast"/>
        <w:jc w:val="right"/>
        <w:rPr>
          <w:rFonts w:ascii="ＭＳ 明朝" w:hAnsi="ＭＳ 明朝"/>
          <w:sz w:val="20"/>
        </w:rPr>
      </w:pPr>
      <w:r>
        <w:rPr>
          <w:rFonts w:ascii="IPAex明朝" w:eastAsia="IPAex明朝" w:hAnsi="IPAex明朝"/>
          <w:sz w:val="24"/>
          <w:szCs w:val="24"/>
        </w:rPr>
        <w:t xml:space="preserve">                                </w:t>
      </w:r>
      <w:r w:rsidR="006D7120" w:rsidRPr="00D6165F">
        <w:rPr>
          <w:rFonts w:ascii="ＭＳ 明朝" w:hAnsi="ＭＳ 明朝" w:cs="ＭＳ 明朝" w:hint="eastAsia"/>
          <w:sz w:val="20"/>
        </w:rPr>
        <w:t>●</w:t>
      </w:r>
      <w:r w:rsidR="006D7120" w:rsidRPr="00D6165F">
        <w:rPr>
          <w:rFonts w:ascii="ＭＳ 明朝" w:hAnsi="ＭＳ 明朝" w:cs="ＭＳ 明朝"/>
          <w:sz w:val="20"/>
        </w:rPr>
        <w:t>年</w:t>
      </w:r>
      <w:r w:rsidR="006D7120" w:rsidRPr="00D6165F">
        <w:rPr>
          <w:rFonts w:ascii="ＭＳ 明朝" w:hAnsi="ＭＳ 明朝" w:cs="ＭＳ 明朝" w:hint="eastAsia"/>
          <w:sz w:val="20"/>
        </w:rPr>
        <w:t>●</w:t>
      </w:r>
      <w:r w:rsidR="006D7120" w:rsidRPr="00D6165F">
        <w:rPr>
          <w:rFonts w:ascii="ＭＳ 明朝" w:hAnsi="ＭＳ 明朝" w:cs="ＭＳ 明朝"/>
          <w:sz w:val="20"/>
        </w:rPr>
        <w:t>月</w:t>
      </w:r>
      <w:r w:rsidR="006D7120" w:rsidRPr="00D6165F">
        <w:rPr>
          <w:rFonts w:ascii="ＭＳ 明朝" w:hAnsi="ＭＳ 明朝" w:cs="ＭＳ 明朝" w:hint="eastAsia"/>
          <w:sz w:val="20"/>
        </w:rPr>
        <w:t>●</w:t>
      </w:r>
      <w:r w:rsidR="006D7120" w:rsidRPr="00D6165F">
        <w:rPr>
          <w:rFonts w:ascii="ＭＳ 明朝" w:hAnsi="ＭＳ 明朝" w:cs="ＭＳ 明朝"/>
          <w:sz w:val="20"/>
        </w:rPr>
        <w:t>日 現在</w:t>
      </w:r>
    </w:p>
    <w:p w14:paraId="4F9E348E" w14:textId="7243175A" w:rsidR="006D7120" w:rsidRPr="006D7120" w:rsidRDefault="006D7120" w:rsidP="006D7120">
      <w:pPr>
        <w:wordWrap w:val="0"/>
        <w:spacing w:line="320" w:lineRule="atLeast"/>
        <w:jc w:val="right"/>
        <w:rPr>
          <w:rFonts w:ascii="ＭＳ 明朝" w:hAnsi="ＭＳ 明朝" w:hint="eastAsia"/>
          <w:sz w:val="20"/>
        </w:rPr>
      </w:pPr>
      <w:r w:rsidRPr="00D6165F">
        <w:rPr>
          <w:rFonts w:ascii="ＭＳ 明朝" w:hAnsi="ＭＳ 明朝" w:cs="ＭＳ 明朝"/>
          <w:sz w:val="20"/>
          <w:u w:val="single"/>
        </w:rPr>
        <w:t xml:space="preserve">氏名　</w:t>
      </w:r>
      <w:r w:rsidRPr="00D6165F">
        <w:rPr>
          <w:rFonts w:ascii="ＭＳ 明朝" w:hAnsi="ＭＳ 明朝" w:cs="ＭＳ 明朝" w:hint="eastAsia"/>
          <w:sz w:val="20"/>
          <w:u w:val="single"/>
        </w:rPr>
        <w:t>いい求人　太郎</w:t>
      </w:r>
    </w:p>
    <w:p w14:paraId="737B9087" w14:textId="03530607" w:rsidR="00857C63" w:rsidRPr="006D7120" w:rsidRDefault="00857C63" w:rsidP="006D7120">
      <w:pPr>
        <w:spacing w:line="400" w:lineRule="exact"/>
        <w:ind w:right="540"/>
        <w:jc w:val="right"/>
        <w:rPr>
          <w:rFonts w:ascii="IPAex明朝" w:eastAsia="IPAex明朝" w:hAnsi="IPAex明朝"/>
          <w:sz w:val="20"/>
        </w:rPr>
      </w:pPr>
    </w:p>
    <w:p w14:paraId="66649270" w14:textId="77777777" w:rsidR="00857C63" w:rsidRDefault="00924F7D">
      <w:pPr>
        <w:spacing w:line="380" w:lineRule="exact"/>
        <w:rPr>
          <w:rFonts w:ascii="IPAex明朝" w:eastAsia="IPAex明朝" w:hAnsi="IPAex明朝"/>
          <w:spacing w:val="10"/>
          <w:sz w:val="20"/>
        </w:rPr>
      </w:pPr>
      <w:r>
        <w:rPr>
          <w:rFonts w:ascii="IPAex明朝" w:eastAsia="IPAex明朝" w:hAnsi="IPAex明朝" w:hint="eastAsia"/>
          <w:b/>
          <w:spacing w:val="10"/>
          <w:sz w:val="20"/>
        </w:rPr>
        <w:t>■職務要約</w:t>
      </w:r>
    </w:p>
    <w:p w14:paraId="3B52B538" w14:textId="77777777" w:rsidR="00857C63" w:rsidRDefault="00924F7D">
      <w:pPr>
        <w:kinsoku w:val="0"/>
        <w:overflowPunct w:val="0"/>
        <w:autoSpaceDE w:val="0"/>
        <w:autoSpaceDN w:val="0"/>
        <w:spacing w:line="380" w:lineRule="exact"/>
        <w:ind w:leftChars="73" w:left="138"/>
        <w:jc w:val="left"/>
        <w:rPr>
          <w:rFonts w:ascii="IPAex明朝" w:eastAsia="IPAex明朝" w:hAnsi="IPAex明朝"/>
          <w:spacing w:val="10"/>
          <w:sz w:val="20"/>
        </w:rPr>
      </w:pPr>
      <w:r>
        <w:rPr>
          <w:rFonts w:ascii="IPAex明朝" w:eastAsia="IPAex明朝" w:hAnsi="IPAex明朝" w:hint="eastAsia"/>
          <w:spacing w:val="10"/>
          <w:sz w:val="20"/>
        </w:rPr>
        <w:t>海外営業としての主な業務は、各国代理店/レップのマネジメントです。各国の代理店/レップと協力、または新規協力先を探し、新規顧客の開拓を行いました。特にアメリカでは、新たな販売ネットワークを立ち上げました。欧米、東南アジア、エジプト等へ出張し、各国の文化/商習慣への理解を深めつつ、海外での営業経験を磨いて参りました。</w:t>
      </w:r>
    </w:p>
    <w:p w14:paraId="6EFEF9B6" w14:textId="77777777" w:rsidR="00857C63" w:rsidRDefault="00857C63">
      <w:pPr>
        <w:spacing w:line="380" w:lineRule="exact"/>
        <w:ind w:leftChars="73" w:left="138"/>
        <w:jc w:val="left"/>
        <w:rPr>
          <w:rFonts w:ascii="IPAex明朝" w:eastAsia="IPAex明朝" w:hAnsi="IPAex明朝"/>
          <w:spacing w:val="10"/>
          <w:sz w:val="20"/>
        </w:rPr>
      </w:pPr>
    </w:p>
    <w:p w14:paraId="46BEA930" w14:textId="77777777" w:rsidR="00857C63" w:rsidRDefault="00924F7D">
      <w:pPr>
        <w:spacing w:line="380" w:lineRule="exact"/>
        <w:rPr>
          <w:rFonts w:ascii="IPAex明朝" w:eastAsia="IPAex明朝" w:hAnsi="IPAex明朝"/>
          <w:b/>
          <w:spacing w:val="10"/>
          <w:sz w:val="20"/>
        </w:rPr>
      </w:pPr>
      <w:r>
        <w:rPr>
          <w:rFonts w:ascii="IPAex明朝" w:eastAsia="IPAex明朝" w:hAnsi="IPAex明朝" w:hint="eastAsia"/>
          <w:b/>
          <w:spacing w:val="10"/>
          <w:sz w:val="20"/>
        </w:rPr>
        <w:t>■職務経歴</w:t>
      </w:r>
    </w:p>
    <w:p w14:paraId="1B6D69D6" w14:textId="6E280F1D" w:rsidR="00857C63" w:rsidRDefault="00924F7D">
      <w:pPr>
        <w:kinsoku w:val="0"/>
        <w:overflowPunct w:val="0"/>
        <w:autoSpaceDE w:val="0"/>
        <w:autoSpaceDN w:val="0"/>
        <w:spacing w:line="380" w:lineRule="exact"/>
        <w:ind w:firstLineChars="100" w:firstLine="200"/>
        <w:jc w:val="left"/>
        <w:rPr>
          <w:rFonts w:ascii="IPAex明朝" w:eastAsia="IPAex明朝" w:hAnsi="IPAex明朝"/>
          <w:spacing w:val="10"/>
          <w:sz w:val="20"/>
        </w:rPr>
      </w:pPr>
      <w:r>
        <w:rPr>
          <w:rFonts w:ascii="IPAex明朝" w:eastAsia="IPAex明朝" w:hAnsi="IPAex明朝" w:hint="eastAsia"/>
          <w:spacing w:val="10"/>
          <w:sz w:val="20"/>
        </w:rPr>
        <w:t xml:space="preserve">□2017年10月～2020年03月 </w:t>
      </w:r>
      <w:r w:rsidR="006D7120" w:rsidRPr="00D6165F">
        <w:rPr>
          <w:rFonts w:ascii="ＭＳ 明朝" w:hAnsi="ＭＳ 明朝" w:cs="ＭＳ 明朝" w:hint="eastAsia"/>
          <w:sz w:val="20"/>
        </w:rPr>
        <w:t>●●</w:t>
      </w:r>
      <w:r>
        <w:rPr>
          <w:rFonts w:ascii="IPAex明朝" w:eastAsia="IPAex明朝" w:hAnsi="IPAex明朝" w:hint="eastAsia"/>
          <w:spacing w:val="10"/>
          <w:sz w:val="20"/>
        </w:rPr>
        <w:t>株式会社</w:t>
      </w:r>
    </w:p>
    <w:p w14:paraId="4F81F096" w14:textId="77777777" w:rsidR="00857C63" w:rsidRDefault="00924F7D">
      <w:pPr>
        <w:kinsoku w:val="0"/>
        <w:overflowPunct w:val="0"/>
        <w:autoSpaceDE w:val="0"/>
        <w:autoSpaceDN w:val="0"/>
        <w:spacing w:line="380" w:lineRule="exact"/>
        <w:ind w:leftChars="224" w:left="425"/>
        <w:jc w:val="left"/>
        <w:rPr>
          <w:rFonts w:ascii="IPAex明朝" w:eastAsia="IPAex明朝" w:hAnsi="IPAex明朝"/>
          <w:spacing w:val="10"/>
          <w:sz w:val="20"/>
        </w:rPr>
      </w:pPr>
      <w:r>
        <w:rPr>
          <w:rFonts w:ascii="IPAex明朝" w:eastAsia="IPAex明朝" w:hAnsi="IPAex明朝" w:hint="eastAsia"/>
          <w:spacing w:val="10"/>
          <w:sz w:val="20"/>
        </w:rPr>
        <w:t>◆事業内容：電子機器の開発、設計、製造、販売</w:t>
      </w:r>
    </w:p>
    <w:p w14:paraId="46F78D06" w14:textId="142256F8" w:rsidR="00857C63" w:rsidRDefault="00924F7D">
      <w:pPr>
        <w:kinsoku w:val="0"/>
        <w:overflowPunct w:val="0"/>
        <w:autoSpaceDE w:val="0"/>
        <w:autoSpaceDN w:val="0"/>
        <w:spacing w:line="380" w:lineRule="exact"/>
        <w:ind w:leftChars="224" w:left="425"/>
        <w:jc w:val="left"/>
        <w:rPr>
          <w:rFonts w:ascii="IPAex明朝" w:eastAsia="IPAex明朝" w:hAnsi="IPAex明朝"/>
          <w:spacing w:val="10"/>
          <w:sz w:val="20"/>
        </w:rPr>
      </w:pPr>
      <w:r>
        <w:rPr>
          <w:rFonts w:ascii="IPAex明朝" w:eastAsia="IPAex明朝" w:hAnsi="IPAex明朝" w:hint="eastAsia"/>
          <w:spacing w:val="10"/>
          <w:sz w:val="20"/>
        </w:rPr>
        <w:t>◆従業員数：</w:t>
      </w:r>
      <w:r w:rsidR="006D7120" w:rsidRPr="00D6165F">
        <w:rPr>
          <w:rFonts w:ascii="ＭＳ 明朝" w:hAnsi="ＭＳ 明朝" w:cs="ＭＳ 明朝"/>
          <w:sz w:val="20"/>
        </w:rPr>
        <w:t>○○</w:t>
      </w:r>
      <w:r>
        <w:rPr>
          <w:rFonts w:ascii="IPAex明朝" w:eastAsia="IPAex明朝" w:hAnsi="IPAex明朝" w:hint="eastAsia"/>
          <w:spacing w:val="10"/>
          <w:sz w:val="20"/>
        </w:rPr>
        <w:t>名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07"/>
        <w:gridCol w:w="8686"/>
      </w:tblGrid>
      <w:tr w:rsidR="00857C63" w14:paraId="250890C8" w14:textId="77777777">
        <w:trPr>
          <w:trHeight w:hRule="exact" w:val="340"/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21E9F38D" w14:textId="77777777" w:rsidR="00857C63" w:rsidRDefault="00924F7D">
            <w:pPr>
              <w:spacing w:line="240" w:lineRule="exact"/>
              <w:jc w:val="center"/>
              <w:rPr>
                <w:rFonts w:ascii="IPAex明朝" w:eastAsia="IPAex明朝" w:hAnsi="IPAex明朝"/>
                <w:sz w:val="20"/>
              </w:rPr>
            </w:pPr>
            <w:r>
              <w:rPr>
                <w:rFonts w:ascii="IPAex明朝" w:eastAsia="IPAex明朝" w:hAnsi="IPAex明朝" w:hint="eastAsia"/>
                <w:sz w:val="20"/>
              </w:rPr>
              <w:t>期間</w:t>
            </w:r>
          </w:p>
        </w:tc>
        <w:tc>
          <w:tcPr>
            <w:tcW w:w="87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27312FEE" w14:textId="77777777" w:rsidR="00857C63" w:rsidRDefault="00924F7D">
            <w:pPr>
              <w:spacing w:line="240" w:lineRule="exact"/>
              <w:jc w:val="center"/>
              <w:rPr>
                <w:rFonts w:ascii="IPAex明朝" w:eastAsia="IPAex明朝" w:hAnsi="IPAex明朝"/>
                <w:sz w:val="20"/>
              </w:rPr>
            </w:pPr>
            <w:r>
              <w:rPr>
                <w:rFonts w:ascii="IPAex明朝" w:eastAsia="IPAex明朝" w:hAnsi="IPAex明朝" w:hint="eastAsia"/>
                <w:sz w:val="20"/>
              </w:rPr>
              <w:t>業務内容</w:t>
            </w:r>
          </w:p>
        </w:tc>
      </w:tr>
      <w:tr w:rsidR="00857C63" w14:paraId="3E01D66E" w14:textId="77777777">
        <w:trPr>
          <w:jc w:val="center"/>
        </w:trPr>
        <w:tc>
          <w:tcPr>
            <w:tcW w:w="1418" w:type="dxa"/>
            <w:vMerge w:val="restart"/>
            <w:tcBorders>
              <w:top w:val="nil"/>
              <w:left w:val="single" w:sz="12" w:space="0" w:color="auto"/>
            </w:tcBorders>
          </w:tcPr>
          <w:p w14:paraId="54A721E5" w14:textId="77777777" w:rsidR="00857C63" w:rsidRDefault="00924F7D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IPAex明朝" w:eastAsia="IPAex明朝" w:hAnsi="IPAex明朝"/>
                <w:sz w:val="20"/>
              </w:rPr>
            </w:pPr>
            <w:r>
              <w:rPr>
                <w:rFonts w:ascii="IPAex明朝" w:eastAsia="IPAex明朝" w:hAnsi="IPAex明朝" w:hint="eastAsia"/>
                <w:sz w:val="20"/>
              </w:rPr>
              <w:t>2017年10月</w:t>
            </w:r>
          </w:p>
          <w:p w14:paraId="2ACC34D8" w14:textId="77777777" w:rsidR="00857C63" w:rsidRDefault="00924F7D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ascii="IPAex明朝" w:eastAsia="IPAex明朝" w:hAnsi="IPAex明朝"/>
                <w:sz w:val="20"/>
              </w:rPr>
            </w:pPr>
            <w:r>
              <w:rPr>
                <w:rFonts w:ascii="IPAex明朝" w:eastAsia="IPAex明朝" w:hAnsi="IPAex明朝" w:hint="eastAsia"/>
                <w:sz w:val="20"/>
              </w:rPr>
              <w:t>～</w:t>
            </w:r>
          </w:p>
          <w:p w14:paraId="77141676" w14:textId="77777777" w:rsidR="00857C63" w:rsidRDefault="00924F7D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IPAex明朝" w:eastAsia="IPAex明朝" w:hAnsi="IPAex明朝"/>
                <w:sz w:val="20"/>
              </w:rPr>
            </w:pPr>
            <w:r>
              <w:rPr>
                <w:rFonts w:ascii="IPAex明朝" w:eastAsia="IPAex明朝" w:hAnsi="IPAex明朝" w:hint="eastAsia"/>
                <w:sz w:val="20"/>
              </w:rPr>
              <w:t>2020年03月</w:t>
            </w:r>
          </w:p>
        </w:tc>
        <w:tc>
          <w:tcPr>
            <w:tcW w:w="8760" w:type="dxa"/>
            <w:tcBorders>
              <w:top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58AE9E75" w14:textId="77777777" w:rsidR="00857C63" w:rsidRDefault="00924F7D">
            <w:pPr>
              <w:spacing w:line="200" w:lineRule="exact"/>
              <w:rPr>
                <w:rFonts w:ascii="IPAex明朝" w:eastAsia="IPAex明朝" w:hAnsi="IPAex明朝"/>
                <w:spacing w:val="10"/>
                <w:sz w:val="20"/>
              </w:rPr>
            </w:pPr>
            <w:r>
              <w:rPr>
                <w:rFonts w:ascii="IPAex明朝" w:eastAsia="IPAex明朝" w:hAnsi="IPAex明朝" w:hint="eastAsia"/>
                <w:spacing w:val="10"/>
                <w:sz w:val="20"/>
              </w:rPr>
              <w:t>海外営業部</w:t>
            </w:r>
          </w:p>
        </w:tc>
      </w:tr>
      <w:tr w:rsidR="00857C63" w14:paraId="227F5C16" w14:textId="77777777">
        <w:trPr>
          <w:trHeight w:val="490"/>
          <w:jc w:val="center"/>
        </w:trPr>
        <w:tc>
          <w:tcPr>
            <w:tcW w:w="1418" w:type="dxa"/>
            <w:vMerge/>
            <w:tcBorders>
              <w:left w:val="single" w:sz="12" w:space="0" w:color="auto"/>
              <w:tr2bl w:val="single" w:sz="8" w:space="0" w:color="auto"/>
            </w:tcBorders>
          </w:tcPr>
          <w:p w14:paraId="678C1153" w14:textId="77777777" w:rsidR="00857C63" w:rsidRDefault="00857C63">
            <w:pPr>
              <w:rPr>
                <w:rFonts w:ascii="IPAex明朝" w:eastAsia="IPAex明朝" w:hAnsi="IPAex明朝"/>
                <w:sz w:val="20"/>
              </w:rPr>
            </w:pPr>
          </w:p>
        </w:tc>
        <w:tc>
          <w:tcPr>
            <w:tcW w:w="8760" w:type="dxa"/>
            <w:tcBorders>
              <w:top w:val="nil"/>
              <w:bottom w:val="dotted" w:sz="4" w:space="0" w:color="auto"/>
              <w:right w:val="single" w:sz="12" w:space="0" w:color="auto"/>
            </w:tcBorders>
          </w:tcPr>
          <w:p w14:paraId="0381956B" w14:textId="77777777" w:rsidR="00857C63" w:rsidRDefault="00924F7D">
            <w:pPr>
              <w:spacing w:line="280" w:lineRule="exact"/>
              <w:jc w:val="left"/>
              <w:rPr>
                <w:rFonts w:ascii="IPAex明朝" w:eastAsia="IPAex明朝" w:hAnsi="IPAex明朝"/>
                <w:spacing w:val="10"/>
                <w:sz w:val="20"/>
              </w:rPr>
            </w:pPr>
            <w:r>
              <w:rPr>
                <w:rFonts w:ascii="IPAex明朝" w:eastAsia="IPAex明朝" w:hAnsi="IPAex明朝" w:hint="eastAsia"/>
                <w:spacing w:val="10"/>
                <w:sz w:val="20"/>
              </w:rPr>
              <w:t>海外全域のEMS(電子機器製造業者)を対象に、リワーク装置の販売を行う。また、各国の現地代理店/レップと連携して製品の販促を行う。</w:t>
            </w:r>
          </w:p>
          <w:p w14:paraId="1D4DCB71" w14:textId="77777777" w:rsidR="00857C63" w:rsidRDefault="00924F7D">
            <w:pPr>
              <w:spacing w:line="280" w:lineRule="exact"/>
              <w:jc w:val="left"/>
              <w:rPr>
                <w:rFonts w:ascii="IPAex明朝" w:eastAsia="IPAex明朝" w:hAnsi="IPAex明朝"/>
                <w:spacing w:val="10"/>
                <w:sz w:val="20"/>
              </w:rPr>
            </w:pPr>
            <w:r>
              <w:rPr>
                <w:rFonts w:ascii="IPAex明朝" w:eastAsia="IPAex明朝" w:hAnsi="IPAex明朝" w:hint="eastAsia"/>
                <w:spacing w:val="10"/>
                <w:sz w:val="20"/>
              </w:rPr>
              <w:t>【営業スタイル】新規開拓70％、既存顧客フォロー30％</w:t>
            </w:r>
          </w:p>
          <w:p w14:paraId="4C826FEA" w14:textId="77777777" w:rsidR="00857C63" w:rsidRDefault="00924F7D">
            <w:pPr>
              <w:spacing w:line="280" w:lineRule="exact"/>
              <w:jc w:val="left"/>
              <w:rPr>
                <w:rFonts w:ascii="IPAex明朝" w:eastAsia="IPAex明朝" w:hAnsi="IPAex明朝"/>
                <w:spacing w:val="10"/>
                <w:sz w:val="20"/>
              </w:rPr>
            </w:pPr>
            <w:r>
              <w:rPr>
                <w:rFonts w:ascii="IPAex明朝" w:eastAsia="IPAex明朝" w:hAnsi="IPAex明朝" w:hint="eastAsia"/>
                <w:spacing w:val="10"/>
                <w:sz w:val="20"/>
              </w:rPr>
              <w:t>【担当地域】海外全域：米、メキシコ、中国、東南アジア、インド等</w:t>
            </w:r>
          </w:p>
          <w:p w14:paraId="430C30E2" w14:textId="77777777" w:rsidR="00857C63" w:rsidRDefault="00924F7D">
            <w:pPr>
              <w:spacing w:line="280" w:lineRule="exact"/>
              <w:jc w:val="left"/>
              <w:rPr>
                <w:rFonts w:ascii="IPAex明朝" w:eastAsia="IPAex明朝" w:hAnsi="IPAex明朝"/>
                <w:spacing w:val="10"/>
                <w:sz w:val="20"/>
              </w:rPr>
            </w:pPr>
            <w:r>
              <w:rPr>
                <w:rFonts w:ascii="IPAex明朝" w:eastAsia="IPAex明朝" w:hAnsi="IPAex明朝" w:hint="eastAsia"/>
                <w:spacing w:val="10"/>
                <w:sz w:val="20"/>
              </w:rPr>
              <w:t>【取引顧客】EMS (電子機器製造業者) / SMT業界の顧客全般</w:t>
            </w:r>
          </w:p>
          <w:p w14:paraId="45BC35E1" w14:textId="77777777" w:rsidR="00857C63" w:rsidRDefault="00924F7D">
            <w:pPr>
              <w:spacing w:line="280" w:lineRule="exact"/>
              <w:jc w:val="left"/>
              <w:rPr>
                <w:rFonts w:ascii="IPAex明朝" w:eastAsia="IPAex明朝" w:hAnsi="IPAex明朝"/>
                <w:spacing w:val="10"/>
                <w:sz w:val="20"/>
              </w:rPr>
            </w:pPr>
            <w:r>
              <w:rPr>
                <w:rFonts w:ascii="IPAex明朝" w:eastAsia="IPAex明朝" w:hAnsi="IPAex明朝" w:hint="eastAsia"/>
                <w:spacing w:val="10"/>
                <w:sz w:val="20"/>
              </w:rPr>
              <w:t>・大企業、中小企業問わず</w:t>
            </w:r>
          </w:p>
          <w:p w14:paraId="606BC22B" w14:textId="77777777" w:rsidR="00857C63" w:rsidRDefault="00924F7D">
            <w:pPr>
              <w:spacing w:line="280" w:lineRule="exact"/>
              <w:jc w:val="left"/>
              <w:rPr>
                <w:rFonts w:ascii="IPAex明朝" w:eastAsia="IPAex明朝" w:hAnsi="IPAex明朝"/>
                <w:spacing w:val="10"/>
                <w:sz w:val="20"/>
              </w:rPr>
            </w:pPr>
            <w:r>
              <w:rPr>
                <w:rFonts w:ascii="IPAex明朝" w:eastAsia="IPAex明朝" w:hAnsi="IPAex明朝" w:hint="eastAsia"/>
                <w:spacing w:val="10"/>
                <w:sz w:val="20"/>
              </w:rPr>
              <w:t>・研究機関</w:t>
            </w:r>
          </w:p>
          <w:p w14:paraId="2104C5C3" w14:textId="77777777" w:rsidR="00857C63" w:rsidRDefault="00924F7D">
            <w:pPr>
              <w:spacing w:line="280" w:lineRule="exact"/>
              <w:jc w:val="left"/>
              <w:rPr>
                <w:rFonts w:ascii="IPAex明朝" w:eastAsia="IPAex明朝" w:hAnsi="IPAex明朝"/>
                <w:spacing w:val="10"/>
                <w:sz w:val="20"/>
              </w:rPr>
            </w:pPr>
            <w:r>
              <w:rPr>
                <w:rFonts w:ascii="IPAex明朝" w:eastAsia="IPAex明朝" w:hAnsi="IPAex明朝" w:hint="eastAsia"/>
                <w:spacing w:val="10"/>
                <w:sz w:val="20"/>
              </w:rPr>
              <w:t>【取扱商品】リワーク装置 (電子回路基板上の不良電子部品のはんだを、適切な温度で加熱溶融し、交換する装置。)</w:t>
            </w:r>
          </w:p>
          <w:p w14:paraId="4F239105" w14:textId="77777777" w:rsidR="00857C63" w:rsidRDefault="00924F7D">
            <w:pPr>
              <w:spacing w:line="280" w:lineRule="exact"/>
              <w:jc w:val="left"/>
              <w:rPr>
                <w:rFonts w:ascii="IPAex明朝" w:eastAsia="IPAex明朝" w:hAnsi="IPAex明朝"/>
                <w:spacing w:val="10"/>
                <w:sz w:val="20"/>
              </w:rPr>
            </w:pPr>
            <w:r>
              <w:rPr>
                <w:rFonts w:ascii="IPAex明朝" w:eastAsia="IPAex明朝" w:hAnsi="IPAex明朝" w:hint="eastAsia"/>
                <w:spacing w:val="10"/>
                <w:sz w:val="20"/>
              </w:rPr>
              <w:t>【ポイント】主な業務は、各国代理店/レップのマネジメントです。各国の代理店/レップと協力、または新規協力先を探し、新規顧客の開拓を行いました。特にアメリカでは、2019年より代理店からレップへ戦略を変え、主要展示会への出展、また東西海岸の主要地域にデモセンターを開設し、アメリカ国内の販路ネットワークを新たに立ち上げました。米技術誌への自社製品掲載も行いプロモーションに注力し、自社ブランドの発展に貢献しました。</w:t>
            </w:r>
          </w:p>
        </w:tc>
      </w:tr>
      <w:tr w:rsidR="00857C63" w14:paraId="3D9676E0" w14:textId="77777777">
        <w:trPr>
          <w:jc w:val="center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tr2bl w:val="single" w:sz="8" w:space="0" w:color="auto"/>
            </w:tcBorders>
          </w:tcPr>
          <w:p w14:paraId="0AFC87B8" w14:textId="77777777" w:rsidR="00857C63" w:rsidRDefault="00857C63">
            <w:pPr>
              <w:rPr>
                <w:rFonts w:ascii="IPAex明朝" w:eastAsia="IPAex明朝" w:hAnsi="IPAex明朝"/>
                <w:sz w:val="20"/>
              </w:rPr>
            </w:pPr>
          </w:p>
        </w:tc>
        <w:tc>
          <w:tcPr>
            <w:tcW w:w="8760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4EF5B83" w14:textId="77777777" w:rsidR="00857C63" w:rsidRDefault="00924F7D">
            <w:pPr>
              <w:spacing w:line="200" w:lineRule="exact"/>
              <w:rPr>
                <w:rFonts w:ascii="IPAex明朝" w:eastAsia="IPAex明朝" w:hAnsi="IPAex明朝"/>
                <w:spacing w:val="10"/>
                <w:sz w:val="20"/>
              </w:rPr>
            </w:pPr>
            <w:r>
              <w:rPr>
                <w:rFonts w:ascii="IPAex明朝" w:eastAsia="IPAex明朝" w:hAnsi="IPAex明朝" w:hint="eastAsia"/>
                <w:spacing w:val="10"/>
                <w:sz w:val="20"/>
              </w:rPr>
              <w:t xml:space="preserve">社長以下、海外営業部長(アメリカ人)と自分の3人 </w:t>
            </w:r>
          </w:p>
        </w:tc>
      </w:tr>
    </w:tbl>
    <w:p w14:paraId="505B3163" w14:textId="77777777" w:rsidR="00857C63" w:rsidRPr="0038494A" w:rsidRDefault="00857C63">
      <w:pPr>
        <w:spacing w:line="380" w:lineRule="exact"/>
        <w:rPr>
          <w:rFonts w:ascii="IPAex明朝" w:eastAsia="IPAex明朝" w:hAnsi="IPAex明朝"/>
          <w:spacing w:val="10"/>
          <w:sz w:val="20"/>
        </w:rPr>
      </w:pPr>
    </w:p>
    <w:p w14:paraId="2063B27F" w14:textId="77777777" w:rsidR="00D62B66" w:rsidRDefault="00D62B66">
      <w:pPr>
        <w:spacing w:line="380" w:lineRule="exact"/>
        <w:rPr>
          <w:rFonts w:ascii="IPAex明朝" w:eastAsia="IPAex明朝" w:hAnsi="IPAex明朝"/>
          <w:b/>
          <w:spacing w:val="10"/>
          <w:sz w:val="20"/>
        </w:rPr>
      </w:pPr>
    </w:p>
    <w:p w14:paraId="51A7081B" w14:textId="23341704" w:rsidR="00857C63" w:rsidRDefault="00924F7D">
      <w:pPr>
        <w:spacing w:line="380" w:lineRule="exact"/>
        <w:rPr>
          <w:rFonts w:ascii="IPAex明朝" w:eastAsia="IPAex明朝" w:hAnsi="IPAex明朝"/>
          <w:b/>
          <w:spacing w:val="10"/>
          <w:sz w:val="20"/>
        </w:rPr>
      </w:pPr>
      <w:r>
        <w:rPr>
          <w:rFonts w:ascii="IPAex明朝" w:eastAsia="IPAex明朝" w:hAnsi="IPAex明朝" w:hint="eastAsia"/>
          <w:b/>
          <w:spacing w:val="10"/>
          <w:sz w:val="20"/>
        </w:rPr>
        <w:t>■活かせる経験・知識・技術</w:t>
      </w:r>
    </w:p>
    <w:p w14:paraId="04686F54" w14:textId="77777777" w:rsidR="00D62B66" w:rsidRDefault="00924F7D">
      <w:pPr>
        <w:kinsoku w:val="0"/>
        <w:overflowPunct w:val="0"/>
        <w:autoSpaceDE w:val="0"/>
        <w:autoSpaceDN w:val="0"/>
        <w:spacing w:line="380" w:lineRule="exact"/>
        <w:ind w:leftChars="74" w:left="140" w:firstLineChars="1" w:firstLine="2"/>
        <w:jc w:val="left"/>
        <w:rPr>
          <w:rFonts w:ascii="IPAex明朝" w:eastAsia="IPAex明朝" w:hAnsi="IPAex明朝"/>
          <w:spacing w:val="10"/>
          <w:sz w:val="20"/>
        </w:rPr>
      </w:pPr>
      <w:r>
        <w:rPr>
          <w:rFonts w:ascii="IPAex明朝" w:eastAsia="IPAex明朝" w:hAnsi="IPAex明朝" w:hint="eastAsia"/>
          <w:spacing w:val="10"/>
          <w:sz w:val="20"/>
        </w:rPr>
        <w:t>経験</w:t>
      </w:r>
      <w:r>
        <w:rPr>
          <w:rFonts w:ascii="IPAex明朝" w:eastAsia="IPAex明朝" w:hAnsi="IPAex明朝" w:hint="eastAsia"/>
          <w:spacing w:val="10"/>
          <w:sz w:val="20"/>
        </w:rPr>
        <w:cr/>
        <w:t>・海外営業業務全般</w:t>
      </w:r>
      <w:r>
        <w:rPr>
          <w:rFonts w:ascii="IPAex明朝" w:eastAsia="IPAex明朝" w:hAnsi="IPAex明朝" w:hint="eastAsia"/>
          <w:spacing w:val="10"/>
          <w:sz w:val="20"/>
        </w:rPr>
        <w:cr/>
        <w:t>・CE規格適合宣言業務へ参加</w:t>
      </w:r>
      <w:r>
        <w:rPr>
          <w:rFonts w:ascii="IPAex明朝" w:eastAsia="IPAex明朝" w:hAnsi="IPAex明朝" w:hint="eastAsia"/>
          <w:spacing w:val="10"/>
          <w:sz w:val="20"/>
        </w:rPr>
        <w:cr/>
      </w:r>
    </w:p>
    <w:p w14:paraId="1597C909" w14:textId="77777777" w:rsidR="00D62B66" w:rsidRDefault="00924F7D">
      <w:pPr>
        <w:kinsoku w:val="0"/>
        <w:overflowPunct w:val="0"/>
        <w:autoSpaceDE w:val="0"/>
        <w:autoSpaceDN w:val="0"/>
        <w:spacing w:line="380" w:lineRule="exact"/>
        <w:ind w:leftChars="74" w:left="140" w:firstLineChars="1" w:firstLine="2"/>
        <w:jc w:val="left"/>
        <w:rPr>
          <w:rFonts w:ascii="IPAex明朝" w:eastAsia="IPAex明朝" w:hAnsi="IPAex明朝"/>
          <w:spacing w:val="10"/>
          <w:sz w:val="20"/>
        </w:rPr>
      </w:pPr>
      <w:r>
        <w:rPr>
          <w:rFonts w:ascii="IPAex明朝" w:eastAsia="IPAex明朝" w:hAnsi="IPAex明朝" w:hint="eastAsia"/>
          <w:spacing w:val="10"/>
          <w:sz w:val="20"/>
        </w:rPr>
        <w:t>知識</w:t>
      </w:r>
      <w:r>
        <w:rPr>
          <w:rFonts w:ascii="IPAex明朝" w:eastAsia="IPAex明朝" w:hAnsi="IPAex明朝" w:hint="eastAsia"/>
          <w:spacing w:val="10"/>
          <w:sz w:val="20"/>
        </w:rPr>
        <w:cr/>
        <w:t>・電子部品/電子回路基板の知識、はんだの知識、マウンター/X線検査機の知識</w:t>
      </w:r>
      <w:r>
        <w:rPr>
          <w:rFonts w:ascii="IPAex明朝" w:eastAsia="IPAex明朝" w:hAnsi="IPAex明朝" w:hint="eastAsia"/>
          <w:spacing w:val="10"/>
          <w:sz w:val="20"/>
        </w:rPr>
        <w:cr/>
        <w:t>・各国の文化/商習慣</w:t>
      </w:r>
      <w:r>
        <w:rPr>
          <w:rFonts w:ascii="IPAex明朝" w:eastAsia="IPAex明朝" w:hAnsi="IPAex明朝" w:hint="eastAsia"/>
          <w:spacing w:val="10"/>
          <w:sz w:val="20"/>
        </w:rPr>
        <w:cr/>
      </w:r>
    </w:p>
    <w:p w14:paraId="0FEED24C" w14:textId="35839FD7" w:rsidR="00857C63" w:rsidRDefault="00924F7D">
      <w:pPr>
        <w:kinsoku w:val="0"/>
        <w:overflowPunct w:val="0"/>
        <w:autoSpaceDE w:val="0"/>
        <w:autoSpaceDN w:val="0"/>
        <w:spacing w:line="380" w:lineRule="exact"/>
        <w:ind w:leftChars="74" w:left="140" w:firstLineChars="1" w:firstLine="2"/>
        <w:jc w:val="left"/>
        <w:rPr>
          <w:rFonts w:ascii="IPAex明朝" w:eastAsia="IPAex明朝" w:hAnsi="IPAex明朝"/>
          <w:spacing w:val="10"/>
          <w:sz w:val="20"/>
        </w:rPr>
      </w:pPr>
      <w:r>
        <w:rPr>
          <w:rFonts w:ascii="IPAex明朝" w:eastAsia="IPAex明朝" w:hAnsi="IPAex明朝" w:hint="eastAsia"/>
          <w:spacing w:val="10"/>
          <w:sz w:val="20"/>
        </w:rPr>
        <w:t>実績</w:t>
      </w:r>
      <w:r>
        <w:rPr>
          <w:rFonts w:ascii="IPAex明朝" w:eastAsia="IPAex明朝" w:hAnsi="IPAex明朝" w:hint="eastAsia"/>
          <w:spacing w:val="10"/>
          <w:sz w:val="20"/>
        </w:rPr>
        <w:cr/>
        <w:t>・アメリカにおける新たな販売ネットワークの立ち上げ、販路拡大に貢献</w:t>
      </w:r>
      <w:r>
        <w:rPr>
          <w:rFonts w:ascii="IPAex明朝" w:eastAsia="IPAex明朝" w:hAnsi="IPAex明朝" w:hint="eastAsia"/>
          <w:spacing w:val="10"/>
          <w:sz w:val="20"/>
        </w:rPr>
        <w:cr/>
        <w:t>・CE規格適合宣言にあたり必要な「装置の取扱説明書」を一から作成し(日本語/英語)、規格適合に貢献。</w:t>
      </w:r>
    </w:p>
    <w:p w14:paraId="580662F5" w14:textId="77777777" w:rsidR="00857C63" w:rsidRDefault="00857C63">
      <w:pPr>
        <w:spacing w:line="380" w:lineRule="exact"/>
        <w:rPr>
          <w:rFonts w:ascii="IPAex明朝" w:eastAsia="IPAex明朝" w:hAnsi="IPAex明朝"/>
          <w:spacing w:val="10"/>
          <w:sz w:val="20"/>
        </w:rPr>
      </w:pPr>
    </w:p>
    <w:p w14:paraId="080F376F" w14:textId="77777777" w:rsidR="00857C63" w:rsidRDefault="00924F7D">
      <w:pPr>
        <w:spacing w:line="380" w:lineRule="exact"/>
        <w:rPr>
          <w:rFonts w:ascii="IPAex明朝" w:eastAsia="IPAex明朝" w:hAnsi="IPAex明朝"/>
          <w:b/>
          <w:spacing w:val="10"/>
          <w:sz w:val="20"/>
        </w:rPr>
      </w:pPr>
      <w:r>
        <w:rPr>
          <w:rFonts w:ascii="IPAex明朝" w:eastAsia="IPAex明朝" w:hAnsi="IPAex明朝" w:hint="eastAsia"/>
          <w:b/>
          <w:spacing w:val="10"/>
          <w:sz w:val="20"/>
        </w:rPr>
        <w:t>■資格</w:t>
      </w:r>
    </w:p>
    <w:p w14:paraId="4ACE5C6A" w14:textId="77777777" w:rsidR="00857C63" w:rsidRDefault="00924F7D">
      <w:pPr>
        <w:kinsoku w:val="0"/>
        <w:overflowPunct w:val="0"/>
        <w:autoSpaceDE w:val="0"/>
        <w:autoSpaceDN w:val="0"/>
        <w:spacing w:line="380" w:lineRule="exact"/>
        <w:ind w:firstLineChars="78" w:firstLine="156"/>
        <w:jc w:val="left"/>
        <w:rPr>
          <w:rFonts w:ascii="IPAex明朝" w:eastAsia="IPAex明朝" w:hAnsi="IPAex明朝"/>
          <w:spacing w:val="10"/>
          <w:sz w:val="20"/>
        </w:rPr>
      </w:pPr>
      <w:r>
        <w:rPr>
          <w:rFonts w:ascii="IPAex明朝" w:eastAsia="IPAex明朝" w:hAnsi="IPAex明朝" w:hint="eastAsia"/>
          <w:spacing w:val="10"/>
          <w:sz w:val="20"/>
        </w:rPr>
        <w:t>・全日本珠算教育連盟珠算検定　弐段合格 (2002年8月)</w:t>
      </w:r>
    </w:p>
    <w:p w14:paraId="69BC2619" w14:textId="77777777" w:rsidR="00857C63" w:rsidRDefault="00924F7D">
      <w:pPr>
        <w:kinsoku w:val="0"/>
        <w:overflowPunct w:val="0"/>
        <w:autoSpaceDE w:val="0"/>
        <w:autoSpaceDN w:val="0"/>
        <w:spacing w:line="380" w:lineRule="exact"/>
        <w:ind w:firstLineChars="78" w:firstLine="156"/>
        <w:jc w:val="left"/>
        <w:rPr>
          <w:rFonts w:ascii="IPAex明朝" w:eastAsia="IPAex明朝" w:hAnsi="IPAex明朝"/>
          <w:spacing w:val="10"/>
          <w:sz w:val="20"/>
        </w:rPr>
      </w:pPr>
      <w:r>
        <w:rPr>
          <w:rFonts w:ascii="IPAex明朝" w:eastAsia="IPAex明朝" w:hAnsi="IPAex明朝" w:hint="eastAsia"/>
          <w:spacing w:val="10"/>
          <w:sz w:val="20"/>
        </w:rPr>
        <w:t>・全国珠算教育連盟暗算検定　初段合格 (2002年8月)</w:t>
      </w:r>
    </w:p>
    <w:p w14:paraId="720E73E2" w14:textId="77777777" w:rsidR="00857C63" w:rsidRDefault="00924F7D">
      <w:pPr>
        <w:kinsoku w:val="0"/>
        <w:overflowPunct w:val="0"/>
        <w:autoSpaceDE w:val="0"/>
        <w:autoSpaceDN w:val="0"/>
        <w:spacing w:line="380" w:lineRule="exact"/>
        <w:ind w:firstLineChars="78" w:firstLine="156"/>
        <w:jc w:val="left"/>
        <w:rPr>
          <w:rFonts w:ascii="IPAex明朝" w:eastAsia="IPAex明朝" w:hAnsi="IPAex明朝"/>
          <w:spacing w:val="10"/>
          <w:sz w:val="20"/>
        </w:rPr>
      </w:pPr>
      <w:r>
        <w:rPr>
          <w:rFonts w:ascii="IPAex明朝" w:eastAsia="IPAex明朝" w:hAnsi="IPAex明朝" w:hint="eastAsia"/>
          <w:spacing w:val="10"/>
          <w:sz w:val="20"/>
        </w:rPr>
        <w:t>・日本商工会議所珠算検定　一級合格 (2002年8月)</w:t>
      </w:r>
    </w:p>
    <w:p w14:paraId="2F808709" w14:textId="77777777" w:rsidR="00857C63" w:rsidRDefault="00924F7D">
      <w:pPr>
        <w:kinsoku w:val="0"/>
        <w:overflowPunct w:val="0"/>
        <w:autoSpaceDE w:val="0"/>
        <w:autoSpaceDN w:val="0"/>
        <w:spacing w:line="380" w:lineRule="exact"/>
        <w:ind w:firstLineChars="78" w:firstLine="156"/>
        <w:jc w:val="left"/>
        <w:rPr>
          <w:rFonts w:ascii="IPAex明朝" w:eastAsia="IPAex明朝" w:hAnsi="IPAex明朝"/>
          <w:spacing w:val="10"/>
          <w:sz w:val="20"/>
        </w:rPr>
      </w:pPr>
      <w:r>
        <w:rPr>
          <w:rFonts w:ascii="IPAex明朝" w:eastAsia="IPAex明朝" w:hAnsi="IPAex明朝" w:hint="eastAsia"/>
          <w:spacing w:val="10"/>
          <w:sz w:val="20"/>
        </w:rPr>
        <w:t>・第一種運転免許普通自動車 (2014年3月)</w:t>
      </w:r>
    </w:p>
    <w:p w14:paraId="70C92754" w14:textId="77777777" w:rsidR="00857C63" w:rsidRDefault="00857C63">
      <w:pPr>
        <w:spacing w:line="380" w:lineRule="exact"/>
        <w:ind w:leftChars="-1" w:left="-2"/>
        <w:rPr>
          <w:rFonts w:ascii="IPAex明朝" w:eastAsia="IPAex明朝" w:hAnsi="IPAex明朝"/>
          <w:spacing w:val="10"/>
          <w:sz w:val="20"/>
        </w:rPr>
      </w:pPr>
    </w:p>
    <w:p w14:paraId="6FF6B128" w14:textId="77777777" w:rsidR="00857C63" w:rsidRDefault="00924F7D">
      <w:pPr>
        <w:spacing w:line="380" w:lineRule="exact"/>
        <w:rPr>
          <w:rFonts w:ascii="IPAex明朝" w:eastAsia="IPAex明朝" w:hAnsi="IPAex明朝"/>
          <w:b/>
          <w:spacing w:val="10"/>
          <w:sz w:val="20"/>
        </w:rPr>
      </w:pPr>
      <w:r>
        <w:rPr>
          <w:rFonts w:ascii="IPAex明朝" w:eastAsia="IPAex明朝" w:hAnsi="IPAex明朝" w:hint="eastAsia"/>
          <w:b/>
          <w:spacing w:val="10"/>
          <w:sz w:val="20"/>
        </w:rPr>
        <w:t>■語学</w:t>
      </w:r>
    </w:p>
    <w:p w14:paraId="65F73E3F" w14:textId="77777777" w:rsidR="00857C63" w:rsidRDefault="00924F7D">
      <w:pPr>
        <w:spacing w:line="380" w:lineRule="exact"/>
        <w:ind w:firstLineChars="78" w:firstLine="156"/>
        <w:rPr>
          <w:rFonts w:ascii="IPAex明朝" w:eastAsia="IPAex明朝" w:hAnsi="IPAex明朝"/>
          <w:spacing w:val="10"/>
          <w:sz w:val="20"/>
        </w:rPr>
      </w:pPr>
      <w:r>
        <w:rPr>
          <w:rFonts w:ascii="IPAex明朝" w:eastAsia="IPAex明朝" w:hAnsi="IPAex明朝" w:hint="eastAsia"/>
          <w:spacing w:val="10"/>
          <w:sz w:val="20"/>
        </w:rPr>
        <w:t>・英語</w:t>
      </w:r>
    </w:p>
    <w:p w14:paraId="591BD452" w14:textId="77777777" w:rsidR="00857C63" w:rsidRDefault="00924F7D">
      <w:pPr>
        <w:kinsoku w:val="0"/>
        <w:overflowPunct w:val="0"/>
        <w:autoSpaceDE w:val="0"/>
        <w:autoSpaceDN w:val="0"/>
        <w:spacing w:line="380" w:lineRule="exact"/>
        <w:ind w:leftChars="224" w:left="425"/>
        <w:jc w:val="left"/>
        <w:rPr>
          <w:rFonts w:ascii="IPAex明朝" w:eastAsia="IPAex明朝" w:hAnsi="IPAex明朝"/>
          <w:spacing w:val="10"/>
          <w:sz w:val="20"/>
        </w:rPr>
      </w:pPr>
      <w:r>
        <w:rPr>
          <w:rFonts w:ascii="IPAex明朝" w:eastAsia="IPAex明朝" w:hAnsi="IPAex明朝"/>
          <w:spacing w:val="10"/>
          <w:sz w:val="20"/>
        </w:rPr>
        <w:t>TOEIC：775点</w:t>
      </w:r>
    </w:p>
    <w:p w14:paraId="1BAD3B09" w14:textId="77777777" w:rsidR="00857C63" w:rsidRDefault="00924F7D">
      <w:pPr>
        <w:kinsoku w:val="0"/>
        <w:overflowPunct w:val="0"/>
        <w:autoSpaceDE w:val="0"/>
        <w:autoSpaceDN w:val="0"/>
        <w:spacing w:line="380" w:lineRule="exact"/>
        <w:ind w:leftChars="224" w:left="425"/>
        <w:jc w:val="left"/>
        <w:rPr>
          <w:rFonts w:ascii="IPAex明朝" w:eastAsia="IPAex明朝" w:hAnsi="IPAex明朝"/>
          <w:spacing w:val="10"/>
          <w:sz w:val="20"/>
        </w:rPr>
      </w:pPr>
      <w:r>
        <w:rPr>
          <w:rFonts w:ascii="IPAex明朝" w:eastAsia="IPAex明朝" w:hAnsi="IPAex明朝" w:hint="eastAsia"/>
          <w:spacing w:val="10"/>
          <w:sz w:val="20"/>
        </w:rPr>
        <w:t>ビジネス使用経験：</w:t>
      </w:r>
      <w:r w:rsidR="00C57EB0">
        <w:rPr>
          <w:rFonts w:ascii="IPAex明朝" w:eastAsia="IPAex明朝" w:hAnsi="IPAex明朝" w:hint="eastAsia"/>
          <w:spacing w:val="10"/>
          <w:sz w:val="20"/>
        </w:rPr>
        <w:t>3</w:t>
      </w:r>
      <w:r w:rsidR="0038494A">
        <w:rPr>
          <w:rFonts w:ascii="IPAex明朝" w:eastAsia="IPAex明朝" w:hAnsi="IPAex明朝" w:hint="eastAsia"/>
          <w:spacing w:val="10"/>
          <w:sz w:val="20"/>
        </w:rPr>
        <w:t xml:space="preserve">年 </w:t>
      </w:r>
      <w:r>
        <w:rPr>
          <w:rFonts w:ascii="IPAex明朝" w:eastAsia="IPAex明朝" w:hAnsi="IPAex明朝" w:hint="eastAsia"/>
          <w:spacing w:val="10"/>
          <w:sz w:val="20"/>
        </w:rPr>
        <w:t>(文書・マニュアル読解、e-mailでのやりとり、電話での会話 、会議、商談・交渉)</w:t>
      </w:r>
    </w:p>
    <w:p w14:paraId="5FBE9BAA" w14:textId="77777777" w:rsidR="00857C63" w:rsidRDefault="00857C63">
      <w:pPr>
        <w:spacing w:line="380" w:lineRule="exact"/>
        <w:rPr>
          <w:rFonts w:ascii="IPAex明朝" w:eastAsia="IPAex明朝" w:hAnsi="IPAex明朝"/>
          <w:spacing w:val="10"/>
          <w:sz w:val="20"/>
        </w:rPr>
      </w:pPr>
    </w:p>
    <w:p w14:paraId="2E66A8F8" w14:textId="77777777" w:rsidR="00857C63" w:rsidRDefault="00924F7D">
      <w:pPr>
        <w:spacing w:line="380" w:lineRule="exact"/>
        <w:rPr>
          <w:rFonts w:ascii="IPAex明朝" w:eastAsia="IPAex明朝" w:hAnsi="IPAex明朝"/>
          <w:b/>
          <w:spacing w:val="10"/>
          <w:sz w:val="20"/>
        </w:rPr>
      </w:pPr>
      <w:r>
        <w:rPr>
          <w:rFonts w:ascii="IPAex明朝" w:eastAsia="IPAex明朝" w:hAnsi="IPAex明朝" w:hint="eastAsia"/>
          <w:b/>
          <w:spacing w:val="10"/>
          <w:sz w:val="20"/>
        </w:rPr>
        <w:t>■PCスキル</w:t>
      </w:r>
    </w:p>
    <w:p w14:paraId="336CEE43" w14:textId="77777777" w:rsidR="00857C63" w:rsidRDefault="00924F7D">
      <w:pPr>
        <w:kinsoku w:val="0"/>
        <w:overflowPunct w:val="0"/>
        <w:autoSpaceDE w:val="0"/>
        <w:autoSpaceDN w:val="0"/>
        <w:spacing w:line="380" w:lineRule="exact"/>
        <w:ind w:leftChars="74" w:left="140" w:firstLineChars="1" w:firstLine="2"/>
        <w:jc w:val="left"/>
        <w:rPr>
          <w:rFonts w:ascii="IPAex明朝" w:eastAsia="IPAex明朝" w:hAnsi="IPAex明朝"/>
          <w:spacing w:val="10"/>
          <w:sz w:val="20"/>
        </w:rPr>
      </w:pPr>
      <w:r>
        <w:rPr>
          <w:rFonts w:ascii="IPAex明朝" w:eastAsia="IPAex明朝" w:hAnsi="IPAex明朝"/>
          <w:spacing w:val="10"/>
          <w:sz w:val="20"/>
        </w:rPr>
        <w:t>□Excel</w:t>
      </w:r>
      <w:r>
        <w:rPr>
          <w:rFonts w:ascii="IPAex明朝" w:eastAsia="IPAex明朝" w:hAnsi="IPAex明朝"/>
          <w:spacing w:val="10"/>
          <w:sz w:val="20"/>
        </w:rPr>
        <w:cr/>
        <w:t>・表／グラフの挿入・活用</w:t>
      </w:r>
      <w:r>
        <w:rPr>
          <w:rFonts w:ascii="IPAex明朝" w:eastAsia="IPAex明朝" w:hAnsi="IPAex明朝"/>
          <w:spacing w:val="10"/>
          <w:sz w:val="20"/>
        </w:rPr>
        <w:cr/>
        <w:t>・四則演算</w:t>
      </w:r>
      <w:r>
        <w:rPr>
          <w:rFonts w:ascii="IPAex明朝" w:eastAsia="IPAex明朝" w:hAnsi="IPAex明朝"/>
          <w:spacing w:val="10"/>
          <w:sz w:val="20"/>
        </w:rPr>
        <w:cr/>
        <w:t>・セル・シートの設定</w:t>
      </w:r>
      <w:r>
        <w:rPr>
          <w:rFonts w:ascii="IPAex明朝" w:eastAsia="IPAex明朝" w:hAnsi="IPAex明朝"/>
          <w:spacing w:val="10"/>
          <w:sz w:val="20"/>
        </w:rPr>
        <w:cr/>
        <w:t>・関数類の理解・活用</w:t>
      </w:r>
      <w:r>
        <w:rPr>
          <w:rFonts w:ascii="IPAex明朝" w:eastAsia="IPAex明朝" w:hAnsi="IPAex明朝"/>
          <w:spacing w:val="10"/>
          <w:sz w:val="20"/>
        </w:rPr>
        <w:cr/>
        <w:t>□Word</w:t>
      </w:r>
      <w:r>
        <w:rPr>
          <w:rFonts w:ascii="IPAex明朝" w:eastAsia="IPAex明朝" w:hAnsi="IPAex明朝"/>
          <w:spacing w:val="10"/>
          <w:sz w:val="20"/>
        </w:rPr>
        <w:cr/>
        <w:t>・文章作成</w:t>
      </w:r>
      <w:r>
        <w:rPr>
          <w:rFonts w:ascii="IPAex明朝" w:eastAsia="IPAex明朝" w:hAnsi="IPAex明朝"/>
          <w:spacing w:val="10"/>
          <w:sz w:val="20"/>
        </w:rPr>
        <w:cr/>
        <w:t>・図表／グラフの挿入・活用</w:t>
      </w:r>
      <w:r>
        <w:rPr>
          <w:rFonts w:ascii="IPAex明朝" w:eastAsia="IPAex明朝" w:hAnsi="IPAex明朝"/>
          <w:spacing w:val="10"/>
          <w:sz w:val="20"/>
        </w:rPr>
        <w:cr/>
        <w:t>・校閲機能の活用</w:t>
      </w:r>
      <w:r>
        <w:rPr>
          <w:rFonts w:ascii="IPAex明朝" w:eastAsia="IPAex明朝" w:hAnsi="IPAex明朝"/>
          <w:spacing w:val="10"/>
          <w:sz w:val="20"/>
        </w:rPr>
        <w:cr/>
        <w:t>□PowerPoint</w:t>
      </w:r>
      <w:r>
        <w:rPr>
          <w:rFonts w:ascii="IPAex明朝" w:eastAsia="IPAex明朝" w:hAnsi="IPAex明朝"/>
          <w:spacing w:val="10"/>
          <w:sz w:val="20"/>
        </w:rPr>
        <w:cr/>
        <w:t>・プレゼンテーション資料作成</w:t>
      </w:r>
      <w:r>
        <w:rPr>
          <w:rFonts w:ascii="IPAex明朝" w:eastAsia="IPAex明朝" w:hAnsi="IPAex明朝"/>
          <w:spacing w:val="10"/>
          <w:sz w:val="20"/>
        </w:rPr>
        <w:cr/>
        <w:t>・アニメーションの活用</w:t>
      </w:r>
    </w:p>
    <w:p w14:paraId="74FD54B5" w14:textId="77777777" w:rsidR="00857C63" w:rsidRDefault="00857C63">
      <w:pPr>
        <w:spacing w:line="380" w:lineRule="exact"/>
        <w:rPr>
          <w:rFonts w:ascii="IPAex明朝" w:eastAsia="IPAex明朝" w:hAnsi="IPAex明朝"/>
          <w:spacing w:val="10"/>
          <w:sz w:val="20"/>
        </w:rPr>
      </w:pPr>
    </w:p>
    <w:p w14:paraId="7F13A443" w14:textId="77777777" w:rsidR="00D62B66" w:rsidRDefault="00D62B66">
      <w:pPr>
        <w:spacing w:line="380" w:lineRule="exact"/>
        <w:rPr>
          <w:rFonts w:ascii="IPAex明朝" w:eastAsia="IPAex明朝" w:hAnsi="IPAex明朝"/>
          <w:b/>
          <w:spacing w:val="10"/>
          <w:sz w:val="20"/>
        </w:rPr>
      </w:pPr>
    </w:p>
    <w:p w14:paraId="0156826B" w14:textId="77777777" w:rsidR="00D62B66" w:rsidRDefault="00D62B66">
      <w:pPr>
        <w:spacing w:line="380" w:lineRule="exact"/>
        <w:rPr>
          <w:rFonts w:ascii="IPAex明朝" w:eastAsia="IPAex明朝" w:hAnsi="IPAex明朝"/>
          <w:b/>
          <w:spacing w:val="10"/>
          <w:sz w:val="20"/>
        </w:rPr>
      </w:pPr>
    </w:p>
    <w:p w14:paraId="35A791D3" w14:textId="2F91A43D" w:rsidR="00857C63" w:rsidRDefault="00924F7D">
      <w:pPr>
        <w:spacing w:line="380" w:lineRule="exact"/>
        <w:rPr>
          <w:rFonts w:ascii="IPAex明朝" w:eastAsia="IPAex明朝" w:hAnsi="IPAex明朝"/>
          <w:b/>
          <w:spacing w:val="10"/>
          <w:sz w:val="20"/>
        </w:rPr>
      </w:pPr>
      <w:r>
        <w:rPr>
          <w:rFonts w:ascii="IPAex明朝" w:eastAsia="IPAex明朝" w:hAnsi="IPAex明朝" w:hint="eastAsia"/>
          <w:b/>
          <w:spacing w:val="10"/>
          <w:sz w:val="20"/>
        </w:rPr>
        <w:t>■使用可能ツール</w:t>
      </w:r>
    </w:p>
    <w:p w14:paraId="78921F0B" w14:textId="77777777" w:rsidR="00857C63" w:rsidRDefault="00924F7D">
      <w:pPr>
        <w:kinsoku w:val="0"/>
        <w:overflowPunct w:val="0"/>
        <w:autoSpaceDE w:val="0"/>
        <w:autoSpaceDN w:val="0"/>
        <w:spacing w:line="380" w:lineRule="exact"/>
        <w:ind w:leftChars="74" w:left="140" w:firstLineChars="1" w:firstLine="2"/>
        <w:jc w:val="left"/>
        <w:rPr>
          <w:rFonts w:ascii="IPAex明朝" w:eastAsia="IPAex明朝" w:hAnsi="IPAex明朝"/>
          <w:spacing w:val="10"/>
          <w:sz w:val="20"/>
        </w:rPr>
      </w:pPr>
      <w:r>
        <w:rPr>
          <w:rFonts w:ascii="IPAex明朝" w:eastAsia="IPAex明朝" w:hAnsi="IPAex明朝"/>
          <w:spacing w:val="10"/>
          <w:sz w:val="20"/>
        </w:rPr>
        <w:t>・Illustrator</w:t>
      </w:r>
      <w:r>
        <w:rPr>
          <w:rFonts w:ascii="IPAex明朝" w:eastAsia="IPAex明朝" w:hAnsi="IPAex明朝"/>
          <w:spacing w:val="10"/>
          <w:sz w:val="20"/>
        </w:rPr>
        <w:cr/>
        <w:t>・Photoshop</w:t>
      </w:r>
    </w:p>
    <w:p w14:paraId="18BDEF92" w14:textId="77777777" w:rsidR="00857C63" w:rsidRDefault="00857C63">
      <w:pPr>
        <w:spacing w:line="380" w:lineRule="exact"/>
        <w:rPr>
          <w:rFonts w:ascii="IPAex明朝" w:eastAsia="IPAex明朝" w:hAnsi="IPAex明朝"/>
          <w:spacing w:val="10"/>
          <w:sz w:val="20"/>
        </w:rPr>
      </w:pPr>
    </w:p>
    <w:p w14:paraId="499C7035" w14:textId="77777777" w:rsidR="00857C63" w:rsidRDefault="00924F7D">
      <w:pPr>
        <w:spacing w:line="380" w:lineRule="exact"/>
        <w:rPr>
          <w:rFonts w:ascii="IPAex明朝" w:eastAsia="IPAex明朝" w:hAnsi="IPAex明朝"/>
          <w:b/>
          <w:spacing w:val="10"/>
          <w:sz w:val="20"/>
        </w:rPr>
      </w:pPr>
      <w:r>
        <w:rPr>
          <w:rFonts w:ascii="IPAex明朝" w:eastAsia="IPAex明朝" w:hAnsi="IPAex明朝" w:hint="eastAsia"/>
          <w:b/>
          <w:spacing w:val="10"/>
          <w:sz w:val="20"/>
        </w:rPr>
        <w:t>■自己ＰＲ</w:t>
      </w:r>
    </w:p>
    <w:p w14:paraId="118975A0" w14:textId="77777777" w:rsidR="00857C63" w:rsidRDefault="00924F7D">
      <w:pPr>
        <w:kinsoku w:val="0"/>
        <w:overflowPunct w:val="0"/>
        <w:autoSpaceDE w:val="0"/>
        <w:autoSpaceDN w:val="0"/>
        <w:spacing w:line="380" w:lineRule="exact"/>
        <w:ind w:leftChars="74" w:left="140" w:firstLineChars="1" w:firstLine="2"/>
        <w:jc w:val="left"/>
        <w:rPr>
          <w:rFonts w:ascii="IPAex明朝" w:eastAsia="IPAex明朝" w:hAnsi="IPAex明朝"/>
          <w:spacing w:val="10"/>
          <w:sz w:val="20"/>
        </w:rPr>
      </w:pPr>
      <w:r>
        <w:rPr>
          <w:rFonts w:ascii="IPAex明朝" w:eastAsia="IPAex明朝" w:hAnsi="IPAex明朝"/>
          <w:spacing w:val="10"/>
          <w:sz w:val="20"/>
        </w:rPr>
        <w:t>真摯に誠の気持ちを持って職務を全う致します。</w:t>
      </w:r>
    </w:p>
    <w:p w14:paraId="617242D4" w14:textId="77777777" w:rsidR="00857C63" w:rsidRDefault="00857C63">
      <w:pPr>
        <w:spacing w:line="380" w:lineRule="exact"/>
        <w:ind w:leftChars="74" w:left="140"/>
        <w:rPr>
          <w:rFonts w:ascii="IPAex明朝" w:eastAsia="IPAex明朝" w:hAnsi="IPAex明朝"/>
          <w:spacing w:val="10"/>
          <w:sz w:val="20"/>
        </w:rPr>
      </w:pPr>
    </w:p>
    <w:p w14:paraId="777AB8B2" w14:textId="77777777" w:rsidR="00857C63" w:rsidRDefault="00924F7D">
      <w:pPr>
        <w:spacing w:line="380" w:lineRule="exact"/>
        <w:ind w:left="180"/>
        <w:jc w:val="right"/>
        <w:rPr>
          <w:rFonts w:ascii="IPAex明朝" w:eastAsia="IPAex明朝" w:hAnsi="IPAex明朝"/>
          <w:sz w:val="20"/>
        </w:rPr>
      </w:pPr>
      <w:r>
        <w:rPr>
          <w:rFonts w:ascii="IPAex明朝" w:eastAsia="IPAex明朝" w:hAnsi="IPAex明朝" w:hint="eastAsia"/>
          <w:sz w:val="20"/>
        </w:rPr>
        <w:t>以上</w:t>
      </w:r>
    </w:p>
    <w:sectPr w:rsidR="00857C63" w:rsidSect="00063721">
      <w:footerReference w:type="even" r:id="rId7"/>
      <w:footerReference w:type="default" r:id="rId8"/>
      <w:pgSz w:w="11906" w:h="16838" w:code="9"/>
      <w:pgMar w:top="567" w:right="851" w:bottom="567" w:left="851" w:header="567" w:footer="340" w:gutter="0"/>
      <w:pgNumType w:chapStyle="1"/>
      <w:cols w:space="425"/>
      <w:docGrid w:type="linesAndChars" w:linePitch="286" w:charSpace="-4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666AF" w14:textId="77777777" w:rsidR="007625F0" w:rsidRDefault="007625F0">
      <w:r>
        <w:separator/>
      </w:r>
    </w:p>
  </w:endnote>
  <w:endnote w:type="continuationSeparator" w:id="0">
    <w:p w14:paraId="7FE68C23" w14:textId="77777777" w:rsidR="007625F0" w:rsidRDefault="00762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PAex明朝">
    <w:altName w:val="ＭＳ 明朝"/>
    <w:charset w:val="80"/>
    <w:family w:val="roman"/>
    <w:pitch w:val="variable"/>
    <w:sig w:usb0="00000000" w:usb1="3AC7EDFA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C2296" w14:textId="77777777" w:rsidR="00222D1E" w:rsidRDefault="00222D1E" w:rsidP="00875BC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8A78712" w14:textId="77777777" w:rsidR="00222D1E" w:rsidRDefault="00222D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B6FE8" w14:textId="77777777" w:rsidR="00B11534" w:rsidRDefault="00B11534">
    <w:pPr>
      <w:pStyle w:val="a5"/>
      <w:jc w:val="center"/>
    </w:pPr>
    <w:r>
      <w:rPr>
        <w:lang w:val="ja-JP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1D175F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1D175F">
      <w:rPr>
        <w:b/>
        <w:noProof/>
      </w:rPr>
      <w:t>3</w:t>
    </w:r>
    <w:r>
      <w:rPr>
        <w:b/>
        <w:sz w:val="24"/>
        <w:szCs w:val="24"/>
      </w:rPr>
      <w:fldChar w:fldCharType="end"/>
    </w:r>
  </w:p>
  <w:p w14:paraId="5D80E102" w14:textId="77777777" w:rsidR="00222D1E" w:rsidRDefault="00222D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DFD69" w14:textId="77777777" w:rsidR="007625F0" w:rsidRDefault="007625F0">
      <w:r>
        <w:separator/>
      </w:r>
    </w:p>
  </w:footnote>
  <w:footnote w:type="continuationSeparator" w:id="0">
    <w:p w14:paraId="4C240F86" w14:textId="77777777" w:rsidR="007625F0" w:rsidRDefault="00762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F7DC0"/>
    <w:multiLevelType w:val="hybridMultilevel"/>
    <w:tmpl w:val="50CE87B8"/>
    <w:lvl w:ilvl="0" w:tplc="98FC7768">
      <w:numFmt w:val="bullet"/>
      <w:lvlText w:val="●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0D187EE2"/>
    <w:multiLevelType w:val="singleLevel"/>
    <w:tmpl w:val="DC346E46"/>
    <w:lvl w:ilvl="0">
      <w:start w:val="2"/>
      <w:numFmt w:val="bullet"/>
      <w:lvlText w:val="●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DEE1985"/>
    <w:multiLevelType w:val="singleLevel"/>
    <w:tmpl w:val="85B0259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3" w15:restartNumberingAfterBreak="0">
    <w:nsid w:val="143E36EE"/>
    <w:multiLevelType w:val="hybridMultilevel"/>
    <w:tmpl w:val="D04686BC"/>
    <w:lvl w:ilvl="0" w:tplc="333281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752555"/>
    <w:multiLevelType w:val="hybridMultilevel"/>
    <w:tmpl w:val="4EEC0938"/>
    <w:lvl w:ilvl="0" w:tplc="E5B4B682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2CAA3BEB"/>
    <w:multiLevelType w:val="hybridMultilevel"/>
    <w:tmpl w:val="8C3EC59A"/>
    <w:lvl w:ilvl="0" w:tplc="D1427302">
      <w:numFmt w:val="bullet"/>
      <w:lvlText w:val="・"/>
      <w:lvlJc w:val="left"/>
      <w:pPr>
        <w:tabs>
          <w:tab w:val="num" w:pos="519"/>
        </w:tabs>
        <w:ind w:left="519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6" w15:restartNumberingAfterBreak="0">
    <w:nsid w:val="38F84FFC"/>
    <w:multiLevelType w:val="singleLevel"/>
    <w:tmpl w:val="9500BE90"/>
    <w:lvl w:ilvl="0">
      <w:start w:val="2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436A7AD4"/>
    <w:multiLevelType w:val="singleLevel"/>
    <w:tmpl w:val="B9D24210"/>
    <w:lvl w:ilvl="0">
      <w:numFmt w:val="bullet"/>
      <w:lvlText w:val="●"/>
      <w:lvlJc w:val="left"/>
      <w:pPr>
        <w:tabs>
          <w:tab w:val="num" w:pos="390"/>
        </w:tabs>
        <w:ind w:left="390" w:hanging="18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4616792F"/>
    <w:multiLevelType w:val="hybridMultilevel"/>
    <w:tmpl w:val="C302A970"/>
    <w:lvl w:ilvl="0" w:tplc="0F50C7F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8B0535"/>
    <w:multiLevelType w:val="hybridMultilevel"/>
    <w:tmpl w:val="2A8A39B4"/>
    <w:lvl w:ilvl="0" w:tplc="922E5DC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F32227"/>
    <w:multiLevelType w:val="singleLevel"/>
    <w:tmpl w:val="FA4E4F9C"/>
    <w:lvl w:ilvl="0">
      <w:start w:val="2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5FDC33D0"/>
    <w:multiLevelType w:val="hybridMultilevel"/>
    <w:tmpl w:val="AB964788"/>
    <w:lvl w:ilvl="0" w:tplc="0F50C7F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913660E8">
      <w:numFmt w:val="bullet"/>
      <w:lvlText w:val="■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  <w:b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08F0806"/>
    <w:multiLevelType w:val="hybridMultilevel"/>
    <w:tmpl w:val="B844980A"/>
    <w:lvl w:ilvl="0" w:tplc="5BF8CC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F5054B"/>
    <w:multiLevelType w:val="singleLevel"/>
    <w:tmpl w:val="99F4947C"/>
    <w:lvl w:ilvl="0">
      <w:start w:val="1998"/>
      <w:numFmt w:val="bullet"/>
      <w:lvlText w:val="◆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7B954DFB"/>
    <w:multiLevelType w:val="hybridMultilevel"/>
    <w:tmpl w:val="6EB45C1C"/>
    <w:lvl w:ilvl="0" w:tplc="EE467F12"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7"/>
  </w:num>
  <w:num w:numId="6">
    <w:abstractNumId w:val="13"/>
  </w:num>
  <w:num w:numId="7">
    <w:abstractNumId w:val="0"/>
  </w:num>
  <w:num w:numId="8">
    <w:abstractNumId w:val="12"/>
  </w:num>
  <w:num w:numId="9">
    <w:abstractNumId w:val="5"/>
  </w:num>
  <w:num w:numId="10">
    <w:abstractNumId w:val="4"/>
  </w:num>
  <w:num w:numId="11">
    <w:abstractNumId w:val="14"/>
  </w:num>
  <w:num w:numId="12">
    <w:abstractNumId w:val="3"/>
  </w:num>
  <w:num w:numId="13">
    <w:abstractNumId w:val="9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9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CA5"/>
    <w:rsid w:val="0000062E"/>
    <w:rsid w:val="00010FCC"/>
    <w:rsid w:val="00013437"/>
    <w:rsid w:val="00013F17"/>
    <w:rsid w:val="000507E0"/>
    <w:rsid w:val="00063721"/>
    <w:rsid w:val="00064C1B"/>
    <w:rsid w:val="00067846"/>
    <w:rsid w:val="000720F4"/>
    <w:rsid w:val="00076DA2"/>
    <w:rsid w:val="00086398"/>
    <w:rsid w:val="00092EDF"/>
    <w:rsid w:val="00095A2A"/>
    <w:rsid w:val="00097F2D"/>
    <w:rsid w:val="000B5E49"/>
    <w:rsid w:val="000C043B"/>
    <w:rsid w:val="000E6E28"/>
    <w:rsid w:val="00122121"/>
    <w:rsid w:val="001279A3"/>
    <w:rsid w:val="00152123"/>
    <w:rsid w:val="0015549B"/>
    <w:rsid w:val="0017165F"/>
    <w:rsid w:val="00174F14"/>
    <w:rsid w:val="001B2A72"/>
    <w:rsid w:val="001B6D07"/>
    <w:rsid w:val="001D175F"/>
    <w:rsid w:val="001E171E"/>
    <w:rsid w:val="00202FCE"/>
    <w:rsid w:val="00204D52"/>
    <w:rsid w:val="00217CA0"/>
    <w:rsid w:val="00222D1E"/>
    <w:rsid w:val="0024651F"/>
    <w:rsid w:val="0026567F"/>
    <w:rsid w:val="002714CB"/>
    <w:rsid w:val="0028045C"/>
    <w:rsid w:val="00284309"/>
    <w:rsid w:val="00293361"/>
    <w:rsid w:val="002A6D42"/>
    <w:rsid w:val="002C31E6"/>
    <w:rsid w:val="002C37C7"/>
    <w:rsid w:val="00306A3B"/>
    <w:rsid w:val="003115AD"/>
    <w:rsid w:val="00324EE3"/>
    <w:rsid w:val="00333CF6"/>
    <w:rsid w:val="00333E14"/>
    <w:rsid w:val="003352A6"/>
    <w:rsid w:val="00336172"/>
    <w:rsid w:val="003444E9"/>
    <w:rsid w:val="00344AC8"/>
    <w:rsid w:val="00351F33"/>
    <w:rsid w:val="00352AD4"/>
    <w:rsid w:val="00357D8E"/>
    <w:rsid w:val="0038494A"/>
    <w:rsid w:val="003C0A24"/>
    <w:rsid w:val="003D169B"/>
    <w:rsid w:val="003D7B86"/>
    <w:rsid w:val="003E4C5F"/>
    <w:rsid w:val="003E683E"/>
    <w:rsid w:val="00410332"/>
    <w:rsid w:val="004140FB"/>
    <w:rsid w:val="004241D1"/>
    <w:rsid w:val="00424FED"/>
    <w:rsid w:val="004615F6"/>
    <w:rsid w:val="004617EF"/>
    <w:rsid w:val="0047582E"/>
    <w:rsid w:val="00476C8C"/>
    <w:rsid w:val="00497F17"/>
    <w:rsid w:val="004A48E4"/>
    <w:rsid w:val="004A4C97"/>
    <w:rsid w:val="004A4FBD"/>
    <w:rsid w:val="004E10B8"/>
    <w:rsid w:val="004F1BCF"/>
    <w:rsid w:val="00504992"/>
    <w:rsid w:val="00514CA5"/>
    <w:rsid w:val="00520958"/>
    <w:rsid w:val="00520EC7"/>
    <w:rsid w:val="00525835"/>
    <w:rsid w:val="00541257"/>
    <w:rsid w:val="00546BEC"/>
    <w:rsid w:val="00554B3E"/>
    <w:rsid w:val="00556712"/>
    <w:rsid w:val="00562D69"/>
    <w:rsid w:val="0056538E"/>
    <w:rsid w:val="00571459"/>
    <w:rsid w:val="00571C31"/>
    <w:rsid w:val="00576D68"/>
    <w:rsid w:val="005833AE"/>
    <w:rsid w:val="005A7D4F"/>
    <w:rsid w:val="005B7097"/>
    <w:rsid w:val="005C09A7"/>
    <w:rsid w:val="005D7427"/>
    <w:rsid w:val="005F22D7"/>
    <w:rsid w:val="005F7A84"/>
    <w:rsid w:val="00652CB5"/>
    <w:rsid w:val="0067075F"/>
    <w:rsid w:val="006815D5"/>
    <w:rsid w:val="006A17F6"/>
    <w:rsid w:val="006C168F"/>
    <w:rsid w:val="006C537F"/>
    <w:rsid w:val="006D7120"/>
    <w:rsid w:val="006E69C1"/>
    <w:rsid w:val="007070E2"/>
    <w:rsid w:val="00727593"/>
    <w:rsid w:val="00731DDC"/>
    <w:rsid w:val="00757900"/>
    <w:rsid w:val="00760593"/>
    <w:rsid w:val="007625F0"/>
    <w:rsid w:val="00764562"/>
    <w:rsid w:val="0077647A"/>
    <w:rsid w:val="00796062"/>
    <w:rsid w:val="007C2DDE"/>
    <w:rsid w:val="007D5DE1"/>
    <w:rsid w:val="007D6336"/>
    <w:rsid w:val="007E4E15"/>
    <w:rsid w:val="00810629"/>
    <w:rsid w:val="00820AC1"/>
    <w:rsid w:val="00833201"/>
    <w:rsid w:val="00836DE5"/>
    <w:rsid w:val="008525F9"/>
    <w:rsid w:val="00857C63"/>
    <w:rsid w:val="00873D54"/>
    <w:rsid w:val="00875BC2"/>
    <w:rsid w:val="0087624A"/>
    <w:rsid w:val="008975A3"/>
    <w:rsid w:val="008B6822"/>
    <w:rsid w:val="008B6B0D"/>
    <w:rsid w:val="008C67C6"/>
    <w:rsid w:val="008D4C57"/>
    <w:rsid w:val="008D563B"/>
    <w:rsid w:val="008D786E"/>
    <w:rsid w:val="008E5A7E"/>
    <w:rsid w:val="008F0237"/>
    <w:rsid w:val="009166D9"/>
    <w:rsid w:val="00924F7D"/>
    <w:rsid w:val="00941CE4"/>
    <w:rsid w:val="00950EF5"/>
    <w:rsid w:val="00955E15"/>
    <w:rsid w:val="0096402E"/>
    <w:rsid w:val="009826A0"/>
    <w:rsid w:val="009A18F0"/>
    <w:rsid w:val="009A7F9D"/>
    <w:rsid w:val="009B7944"/>
    <w:rsid w:val="009C4D37"/>
    <w:rsid w:val="009D0CC0"/>
    <w:rsid w:val="009D2AA6"/>
    <w:rsid w:val="009D4C69"/>
    <w:rsid w:val="009D7FC7"/>
    <w:rsid w:val="009E01AB"/>
    <w:rsid w:val="009E1A2F"/>
    <w:rsid w:val="009E273D"/>
    <w:rsid w:val="00A3444F"/>
    <w:rsid w:val="00A425AC"/>
    <w:rsid w:val="00A50C3B"/>
    <w:rsid w:val="00A63848"/>
    <w:rsid w:val="00A74B11"/>
    <w:rsid w:val="00A75743"/>
    <w:rsid w:val="00A75A83"/>
    <w:rsid w:val="00A808F4"/>
    <w:rsid w:val="00A82E5B"/>
    <w:rsid w:val="00A83ED8"/>
    <w:rsid w:val="00AA6D13"/>
    <w:rsid w:val="00AB3983"/>
    <w:rsid w:val="00AF61F4"/>
    <w:rsid w:val="00B00A16"/>
    <w:rsid w:val="00B072FD"/>
    <w:rsid w:val="00B11534"/>
    <w:rsid w:val="00B268D8"/>
    <w:rsid w:val="00B37C4F"/>
    <w:rsid w:val="00B67D76"/>
    <w:rsid w:val="00B76BEE"/>
    <w:rsid w:val="00B81D97"/>
    <w:rsid w:val="00B949CB"/>
    <w:rsid w:val="00B97C7F"/>
    <w:rsid w:val="00BB1CF0"/>
    <w:rsid w:val="00BD5E34"/>
    <w:rsid w:val="00BE5468"/>
    <w:rsid w:val="00C0448B"/>
    <w:rsid w:val="00C04696"/>
    <w:rsid w:val="00C22822"/>
    <w:rsid w:val="00C23CD9"/>
    <w:rsid w:val="00C25499"/>
    <w:rsid w:val="00C25DEB"/>
    <w:rsid w:val="00C53FB7"/>
    <w:rsid w:val="00C56BF5"/>
    <w:rsid w:val="00C57EB0"/>
    <w:rsid w:val="00C70465"/>
    <w:rsid w:val="00C74390"/>
    <w:rsid w:val="00C8087B"/>
    <w:rsid w:val="00CC76E4"/>
    <w:rsid w:val="00CE222A"/>
    <w:rsid w:val="00CE2900"/>
    <w:rsid w:val="00D1152A"/>
    <w:rsid w:val="00D2039E"/>
    <w:rsid w:val="00D35986"/>
    <w:rsid w:val="00D40A77"/>
    <w:rsid w:val="00D42760"/>
    <w:rsid w:val="00D50208"/>
    <w:rsid w:val="00D52523"/>
    <w:rsid w:val="00D53EBA"/>
    <w:rsid w:val="00D56EB8"/>
    <w:rsid w:val="00D62B66"/>
    <w:rsid w:val="00D70DFC"/>
    <w:rsid w:val="00D92C09"/>
    <w:rsid w:val="00DF6547"/>
    <w:rsid w:val="00E032B2"/>
    <w:rsid w:val="00E04D7C"/>
    <w:rsid w:val="00E10EE5"/>
    <w:rsid w:val="00E42D38"/>
    <w:rsid w:val="00E5256A"/>
    <w:rsid w:val="00E71474"/>
    <w:rsid w:val="00E75E72"/>
    <w:rsid w:val="00E8606C"/>
    <w:rsid w:val="00EC1174"/>
    <w:rsid w:val="00ED2EC5"/>
    <w:rsid w:val="00EE40D5"/>
    <w:rsid w:val="00F01B66"/>
    <w:rsid w:val="00F05AA5"/>
    <w:rsid w:val="00F17D62"/>
    <w:rsid w:val="00F3634D"/>
    <w:rsid w:val="00F56525"/>
    <w:rsid w:val="00F56DC6"/>
    <w:rsid w:val="00F70A09"/>
    <w:rsid w:val="00F73E62"/>
    <w:rsid w:val="00F872FB"/>
    <w:rsid w:val="00F963DC"/>
    <w:rsid w:val="00FA4DF1"/>
    <w:rsid w:val="00FA4E43"/>
    <w:rsid w:val="00FC12FF"/>
    <w:rsid w:val="00FD6A40"/>
    <w:rsid w:val="00FF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E7C1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FCE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02FCE"/>
    <w:pPr>
      <w:jc w:val="center"/>
    </w:pPr>
    <w:rPr>
      <w:sz w:val="16"/>
    </w:rPr>
  </w:style>
  <w:style w:type="paragraph" w:styleId="a4">
    <w:name w:val="header"/>
    <w:basedOn w:val="a"/>
    <w:rsid w:val="00202FCE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rsid w:val="00202FCE"/>
    <w:pPr>
      <w:tabs>
        <w:tab w:val="center" w:pos="4252"/>
        <w:tab w:val="right" w:pos="8504"/>
      </w:tabs>
    </w:pPr>
  </w:style>
  <w:style w:type="paragraph" w:styleId="a7">
    <w:name w:val="Balloon Text"/>
    <w:basedOn w:val="a"/>
    <w:semiHidden/>
    <w:rsid w:val="00202FCE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202F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8">
    <w:name w:val="page number"/>
    <w:basedOn w:val="a0"/>
    <w:rsid w:val="00875BC2"/>
  </w:style>
  <w:style w:type="table" w:styleId="a9">
    <w:name w:val="Table Grid"/>
    <w:basedOn w:val="a1"/>
    <w:rsid w:val="008D786E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書式なし1"/>
    <w:basedOn w:val="a"/>
    <w:rsid w:val="00DF6547"/>
    <w:rPr>
      <w:rFonts w:ascii="ＭＳ 明朝" w:hAnsi="Courier New"/>
    </w:rPr>
  </w:style>
  <w:style w:type="character" w:customStyle="1" w:styleId="a6">
    <w:name w:val="フッター (文字)"/>
    <w:link w:val="a5"/>
    <w:uiPriority w:val="99"/>
    <w:rsid w:val="00B1153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キャリアシート</vt:lpstr>
      <vt:lpstr>キャリアシート</vt:lpstr>
    </vt:vector>
  </TitlesOfParts>
  <Manager/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2007-06-07T04:58:00Z</cp:lastPrinted>
  <dcterms:created xsi:type="dcterms:W3CDTF">2022-01-26T04:10:00Z</dcterms:created>
  <dcterms:modified xsi:type="dcterms:W3CDTF">2022-01-26T04:16:00Z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-663064137</vt:i4>
  </property>
</Properties>
</file>